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2C11C9" w14:textId="77777777" w:rsidR="009659AE" w:rsidRPr="0096130F" w:rsidRDefault="009659AE" w:rsidP="004F493B">
      <w:pPr>
        <w:jc w:val="right"/>
        <w:rPr>
          <w:b/>
          <w:sz w:val="22"/>
          <w:szCs w:val="22"/>
          <w:lang w:val="lv-LV"/>
        </w:rPr>
      </w:pPr>
    </w:p>
    <w:p w14:paraId="710CA825" w14:textId="77777777" w:rsidR="009659AE" w:rsidRPr="0096130F" w:rsidRDefault="009659AE" w:rsidP="00A27E9B">
      <w:pPr>
        <w:jc w:val="center"/>
        <w:rPr>
          <w:b/>
          <w:sz w:val="22"/>
          <w:szCs w:val="22"/>
          <w:lang w:val="lv-LV"/>
        </w:rPr>
      </w:pP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536CD868" w:rsidR="00F23AF1" w:rsidRPr="0096130F" w:rsidRDefault="00D50951" w:rsidP="00683BA8">
      <w:pPr>
        <w:jc w:val="center"/>
        <w:rPr>
          <w:b/>
          <w:bCs/>
          <w:sz w:val="22"/>
          <w:szCs w:val="22"/>
          <w:lang w:val="lv-LV"/>
        </w:rPr>
      </w:pPr>
      <w:r>
        <w:rPr>
          <w:b/>
          <w:bCs/>
          <w:sz w:val="22"/>
          <w:szCs w:val="22"/>
          <w:lang w:val="lv-LV"/>
        </w:rPr>
        <w:t>APP Dārzkopības institūts</w:t>
      </w:r>
      <w:r w:rsidR="00F23AF1"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23858AA9" w:rsidR="00A27E9B" w:rsidRPr="00AD1CEE" w:rsidRDefault="00A66B9C" w:rsidP="00E26D8E">
      <w:pPr>
        <w:jc w:val="center"/>
        <w:rPr>
          <w:b/>
          <w:lang w:val="lv-LV"/>
        </w:rPr>
      </w:pPr>
      <w:r w:rsidRPr="00AD1CEE">
        <w:rPr>
          <w:b/>
          <w:lang w:val="lv-LV"/>
        </w:rPr>
        <w:t>“</w:t>
      </w:r>
      <w:r w:rsidR="000C0313">
        <w:rPr>
          <w:b/>
          <w:lang w:val="lv-LV"/>
        </w:rPr>
        <w:t>Ekstrakcijas sistēmas augu izcelsmes materiāla apstrādei iegāde</w:t>
      </w:r>
      <w:r w:rsidR="00620EC8">
        <w:rPr>
          <w:b/>
          <w:lang w:val="lv-LV"/>
        </w:rPr>
        <w:t xml:space="preserve"> Dārzkopības institūta īstenoto projektu vajadzībām</w:t>
      </w:r>
      <w:r w:rsidRPr="00AD1CEE">
        <w:rPr>
          <w:b/>
          <w:lang w:val="lv-LV"/>
        </w:rPr>
        <w:t>”</w:t>
      </w:r>
      <w:r w:rsidR="00270E85" w:rsidRPr="00AD1CEE">
        <w:rPr>
          <w:b/>
          <w:lang w:val="lv-LV"/>
        </w:rPr>
        <w:t xml:space="preserve"> </w:t>
      </w:r>
    </w:p>
    <w:p w14:paraId="379FF7B0" w14:textId="633C087A" w:rsidR="00C61234" w:rsidRPr="0096130F" w:rsidRDefault="00C61234" w:rsidP="00683BA8">
      <w:pPr>
        <w:jc w:val="center"/>
        <w:rPr>
          <w:sz w:val="22"/>
          <w:szCs w:val="22"/>
          <w:lang w:val="lv-LV"/>
        </w:rPr>
      </w:pPr>
    </w:p>
    <w:p w14:paraId="40B51C1E" w14:textId="2B9603D5" w:rsidR="00472833" w:rsidRPr="0096130F" w:rsidRDefault="00472833" w:rsidP="00683BA8">
      <w:pPr>
        <w:jc w:val="center"/>
        <w:rPr>
          <w:sz w:val="22"/>
          <w:szCs w:val="22"/>
          <w:lang w:val="lv-LV"/>
        </w:rPr>
      </w:pPr>
      <w:r w:rsidRPr="0096130F">
        <w:rPr>
          <w:sz w:val="22"/>
          <w:szCs w:val="22"/>
          <w:lang w:val="lv-LV"/>
        </w:rPr>
        <w:t xml:space="preserve">ID: </w:t>
      </w:r>
      <w:r w:rsidR="00620EC8">
        <w:rPr>
          <w:sz w:val="22"/>
          <w:szCs w:val="22"/>
          <w:lang w:val="lv-LV"/>
        </w:rPr>
        <w:t>DI 2018/</w:t>
      </w:r>
      <w:r w:rsidR="00966886" w:rsidRPr="00966886">
        <w:rPr>
          <w:sz w:val="22"/>
          <w:szCs w:val="22"/>
          <w:lang w:val="lv-LV"/>
        </w:rPr>
        <w:t>7</w:t>
      </w:r>
      <w:r w:rsidR="000C0313">
        <w:rPr>
          <w:sz w:val="22"/>
          <w:szCs w:val="22"/>
          <w:lang w:val="lv-LV"/>
        </w:rPr>
        <w:t>/ERAF</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800B6E6" w:rsidR="00F23AF1" w:rsidRPr="0096130F" w:rsidRDefault="00620EC8" w:rsidP="00683BA8">
      <w:pPr>
        <w:jc w:val="center"/>
        <w:rPr>
          <w:sz w:val="22"/>
          <w:szCs w:val="22"/>
          <w:lang w:val="lv-LV"/>
        </w:rPr>
      </w:pPr>
      <w:r>
        <w:rPr>
          <w:sz w:val="22"/>
          <w:szCs w:val="22"/>
          <w:lang w:val="lv-LV"/>
        </w:rPr>
        <w:t>Dobele</w:t>
      </w:r>
      <w:r w:rsidR="00F23AF1" w:rsidRPr="0096130F">
        <w:rPr>
          <w:sz w:val="22"/>
          <w:szCs w:val="22"/>
          <w:lang w:val="lv-LV"/>
        </w:rPr>
        <w:t xml:space="preserve">,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062E8BEC"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00620EC8">
        <w:rPr>
          <w:sz w:val="22"/>
          <w:szCs w:val="22"/>
          <w:lang w:val="lv-LV"/>
        </w:rPr>
        <w:t>DI 2018/</w:t>
      </w:r>
      <w:r w:rsidR="00966886" w:rsidRPr="00966886">
        <w:rPr>
          <w:sz w:val="22"/>
          <w:szCs w:val="22"/>
          <w:lang w:val="lv-LV"/>
        </w:rPr>
        <w:t>7</w:t>
      </w:r>
      <w:r w:rsidR="000C0313">
        <w:rPr>
          <w:sz w:val="22"/>
          <w:szCs w:val="22"/>
          <w:lang w:val="lv-LV"/>
        </w:rPr>
        <w:t>/ERAF</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D6D9CB1" w:rsidR="00216295" w:rsidRPr="0096130F" w:rsidRDefault="00620EC8" w:rsidP="00683BA8">
      <w:pPr>
        <w:ind w:left="567"/>
        <w:rPr>
          <w:b/>
          <w:sz w:val="22"/>
          <w:szCs w:val="22"/>
          <w:lang w:val="lv-LV"/>
        </w:rPr>
      </w:pPr>
      <w:r>
        <w:rPr>
          <w:b/>
          <w:sz w:val="22"/>
          <w:szCs w:val="22"/>
          <w:lang w:val="lv-LV"/>
        </w:rPr>
        <w:t>APP Dārzkopības institūts</w:t>
      </w:r>
      <w:r w:rsidR="00216295" w:rsidRPr="0096130F">
        <w:rPr>
          <w:b/>
          <w:sz w:val="22"/>
          <w:szCs w:val="22"/>
          <w:lang w:val="lv-LV"/>
        </w:rPr>
        <w:t xml:space="preserve"> </w:t>
      </w:r>
      <w:r w:rsidR="00216295" w:rsidRPr="0096130F">
        <w:rPr>
          <w:sz w:val="22"/>
          <w:szCs w:val="22"/>
          <w:lang w:val="lv-LV"/>
        </w:rPr>
        <w:t xml:space="preserve">(turpmāk– </w:t>
      </w:r>
      <w:r>
        <w:rPr>
          <w:sz w:val="22"/>
          <w:szCs w:val="22"/>
          <w:lang w:val="lv-LV"/>
        </w:rPr>
        <w:t>DI</w:t>
      </w:r>
      <w:r w:rsidR="00216295" w:rsidRPr="0096130F">
        <w:rPr>
          <w:sz w:val="22"/>
          <w:szCs w:val="22"/>
          <w:lang w:val="lv-LV"/>
        </w:rPr>
        <w:t>)</w:t>
      </w:r>
    </w:p>
    <w:p w14:paraId="0DAA0C15" w14:textId="45E8C192" w:rsidR="00216295" w:rsidRPr="0096130F" w:rsidRDefault="00620EC8" w:rsidP="00683BA8">
      <w:pPr>
        <w:ind w:left="567"/>
        <w:rPr>
          <w:sz w:val="22"/>
          <w:szCs w:val="22"/>
          <w:lang w:val="lv-LV"/>
        </w:rPr>
      </w:pPr>
      <w:r>
        <w:rPr>
          <w:sz w:val="22"/>
          <w:szCs w:val="22"/>
          <w:lang w:val="lv-LV"/>
        </w:rPr>
        <w:t>Graudu iela 1, Ceriņi, Krimūnu pagasts, Dobeles novads, LV-3701</w:t>
      </w:r>
    </w:p>
    <w:p w14:paraId="4F9E4D28" w14:textId="15DFB282" w:rsidR="00216295" w:rsidRPr="0096130F" w:rsidRDefault="00645B89" w:rsidP="00683BA8">
      <w:pPr>
        <w:ind w:left="567"/>
        <w:rPr>
          <w:sz w:val="22"/>
          <w:szCs w:val="22"/>
          <w:lang w:val="lv-LV"/>
        </w:rPr>
      </w:pPr>
      <w:r w:rsidRPr="0096130F">
        <w:rPr>
          <w:sz w:val="22"/>
          <w:szCs w:val="22"/>
          <w:lang w:val="lv-LV"/>
        </w:rPr>
        <w:t>I</w:t>
      </w:r>
      <w:r w:rsidR="00BC4F98">
        <w:rPr>
          <w:sz w:val="22"/>
          <w:szCs w:val="22"/>
          <w:lang w:val="lv-LV"/>
        </w:rPr>
        <w:t xml:space="preserve">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r w:rsidR="00620EC8">
        <w:rPr>
          <w:sz w:val="22"/>
          <w:szCs w:val="22"/>
          <w:lang w:val="lv-LV"/>
        </w:rPr>
        <w:t>90002127692</w:t>
      </w:r>
    </w:p>
    <w:p w14:paraId="06BFDD2B" w14:textId="59D9C5D3" w:rsidR="00DE1BA9" w:rsidRDefault="00216295" w:rsidP="00DE1BA9">
      <w:pPr>
        <w:ind w:left="567"/>
        <w:rPr>
          <w:sz w:val="22"/>
          <w:szCs w:val="22"/>
          <w:lang w:val="lv-LV"/>
        </w:rPr>
      </w:pPr>
      <w:r w:rsidRPr="0096130F">
        <w:rPr>
          <w:sz w:val="22"/>
          <w:szCs w:val="22"/>
          <w:lang w:val="lv-LV"/>
        </w:rPr>
        <w:t>PVN Nr. LV</w:t>
      </w:r>
      <w:r w:rsidR="00620EC8">
        <w:rPr>
          <w:sz w:val="22"/>
          <w:szCs w:val="22"/>
          <w:lang w:val="lv-LV"/>
        </w:rPr>
        <w:t>90002127692</w:t>
      </w:r>
    </w:p>
    <w:p w14:paraId="350E0B42" w14:textId="2A1B4330" w:rsidR="00AD6801" w:rsidRPr="00DE1BA9" w:rsidRDefault="00B82CDD" w:rsidP="006517AD">
      <w:pPr>
        <w:pStyle w:val="Sarakstarindkopa"/>
        <w:numPr>
          <w:ilvl w:val="1"/>
          <w:numId w:val="4"/>
        </w:numPr>
        <w:ind w:left="567" w:hanging="567"/>
        <w:jc w:val="both"/>
        <w:rPr>
          <w:sz w:val="22"/>
          <w:szCs w:val="22"/>
          <w:lang w:val="lv-LV"/>
        </w:rPr>
      </w:pPr>
      <w:r w:rsidRPr="006517AD">
        <w:rPr>
          <w:b/>
          <w:bCs/>
          <w:color w:val="000000"/>
          <w:spacing w:val="-1"/>
          <w:sz w:val="22"/>
          <w:szCs w:val="22"/>
          <w:lang w:val="lv-LV"/>
        </w:rPr>
        <w:t>Konkurss</w:t>
      </w:r>
      <w:r w:rsidRPr="00DE1BA9">
        <w:rPr>
          <w:bCs/>
          <w:color w:val="000000"/>
          <w:spacing w:val="-1"/>
          <w:sz w:val="22"/>
          <w:szCs w:val="22"/>
          <w:lang w:val="lv-LV"/>
        </w:rPr>
        <w:t xml:space="preserve">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0C0313">
        <w:rPr>
          <w:sz w:val="22"/>
          <w:szCs w:val="22"/>
          <w:lang w:val="lv-LV"/>
        </w:rPr>
        <w:t>Ekstrakcijas sistēmas augu izcelsmes materiāla apstrādei iegāde</w:t>
      </w:r>
      <w:r w:rsidR="00620EC8">
        <w:rPr>
          <w:sz w:val="22"/>
          <w:szCs w:val="22"/>
          <w:lang w:val="lv-LV"/>
        </w:rPr>
        <w:t xml:space="preserve"> Dārzkopības institūta īstenoto projektu vajadzībām</w:t>
      </w:r>
      <w:r w:rsidR="00A66B9C" w:rsidRPr="00DE1BA9">
        <w:rPr>
          <w:sz w:val="22"/>
          <w:szCs w:val="22"/>
          <w:lang w:val="lv-LV"/>
        </w:rPr>
        <w:t>”</w:t>
      </w:r>
      <w:r w:rsidR="00AD6801" w:rsidRPr="00DE1BA9">
        <w:rPr>
          <w:sz w:val="22"/>
          <w:szCs w:val="22"/>
          <w:lang w:val="lv-LV"/>
        </w:rPr>
        <w:t>.</w:t>
      </w:r>
    </w:p>
    <w:p w14:paraId="707A631E" w14:textId="0005F8EB"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r w:rsidR="00217220">
        <w:rPr>
          <w:sz w:val="22"/>
          <w:szCs w:val="22"/>
          <w:lang w:val="lv-LV"/>
        </w:rPr>
        <w:t xml:space="preserve"> </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272E18B9"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00F97383">
        <w:rPr>
          <w:color w:val="000000"/>
          <w:spacing w:val="-1"/>
          <w:sz w:val="22"/>
          <w:szCs w:val="22"/>
          <w:lang w:val="lv-LV"/>
        </w:rPr>
        <w:t>APP Dārzkopības institūta</w:t>
      </w:r>
      <w:r w:rsidRPr="0096130F">
        <w:rPr>
          <w:color w:val="000000"/>
          <w:spacing w:val="-1"/>
          <w:sz w:val="22"/>
          <w:szCs w:val="22"/>
          <w:lang w:val="lv-LV"/>
        </w:rPr>
        <w:t xml:space="preserve"> iepirkuma komisija, kas pilnvarota organizēt atklātu </w:t>
      </w:r>
      <w:r w:rsidRPr="0096130F">
        <w:rPr>
          <w:color w:val="000000"/>
          <w:spacing w:val="-4"/>
          <w:sz w:val="22"/>
          <w:szCs w:val="22"/>
          <w:lang w:val="lv-LV"/>
        </w:rPr>
        <w:t>konkursu</w:t>
      </w:r>
      <w:r w:rsidR="00F97383">
        <w:rPr>
          <w:color w:val="000000"/>
          <w:spacing w:val="-4"/>
          <w:sz w:val="22"/>
          <w:szCs w:val="22"/>
          <w:lang w:val="lv-LV"/>
        </w:rPr>
        <w:t xml:space="preserve"> (</w:t>
      </w:r>
      <w:r w:rsidR="00F97383" w:rsidRPr="0028422B">
        <w:rPr>
          <w:spacing w:val="-4"/>
          <w:sz w:val="22"/>
          <w:szCs w:val="22"/>
          <w:lang w:val="lv-LV"/>
        </w:rPr>
        <w:t>direktores rīkojums Nr.</w:t>
      </w:r>
      <w:r w:rsidR="00FE48A3">
        <w:rPr>
          <w:spacing w:val="-4"/>
          <w:sz w:val="22"/>
          <w:szCs w:val="22"/>
          <w:lang w:val="lv-LV"/>
        </w:rPr>
        <w:t xml:space="preserve"> </w:t>
      </w:r>
      <w:r w:rsidR="00966886" w:rsidRPr="00966886">
        <w:rPr>
          <w:spacing w:val="-4"/>
          <w:sz w:val="22"/>
          <w:szCs w:val="22"/>
          <w:lang w:val="lv-LV"/>
        </w:rPr>
        <w:t>61</w:t>
      </w:r>
      <w:r w:rsidR="00FE48A3" w:rsidRPr="00966886">
        <w:rPr>
          <w:spacing w:val="-4"/>
          <w:sz w:val="22"/>
          <w:szCs w:val="22"/>
          <w:lang w:val="lv-LV"/>
        </w:rPr>
        <w:t>-r</w:t>
      </w:r>
      <w:r w:rsidR="00F97383" w:rsidRPr="00966886">
        <w:rPr>
          <w:spacing w:val="-4"/>
          <w:sz w:val="22"/>
          <w:szCs w:val="22"/>
          <w:lang w:val="lv-LV"/>
        </w:rPr>
        <w:t xml:space="preserve"> no</w:t>
      </w:r>
      <w:r w:rsidR="00FE48A3" w:rsidRPr="00966886">
        <w:rPr>
          <w:spacing w:val="-4"/>
          <w:sz w:val="22"/>
          <w:szCs w:val="22"/>
          <w:lang w:val="lv-LV"/>
        </w:rPr>
        <w:t xml:space="preserve"> 2018.gada 2</w:t>
      </w:r>
      <w:r w:rsidR="00966886" w:rsidRPr="00966886">
        <w:rPr>
          <w:spacing w:val="-4"/>
          <w:sz w:val="22"/>
          <w:szCs w:val="22"/>
          <w:lang w:val="lv-LV"/>
        </w:rPr>
        <w:t>6</w:t>
      </w:r>
      <w:r w:rsidR="00FE48A3" w:rsidRPr="00966886">
        <w:rPr>
          <w:spacing w:val="-4"/>
          <w:sz w:val="22"/>
          <w:szCs w:val="22"/>
          <w:lang w:val="lv-LV"/>
        </w:rPr>
        <w:t>.</w:t>
      </w:r>
      <w:r w:rsidR="00966886" w:rsidRPr="00966886">
        <w:rPr>
          <w:spacing w:val="-4"/>
          <w:sz w:val="22"/>
          <w:szCs w:val="22"/>
          <w:lang w:val="lv-LV"/>
        </w:rPr>
        <w:t>oktobra</w:t>
      </w:r>
      <w:r w:rsidR="00F97383" w:rsidRPr="0028422B">
        <w:rPr>
          <w:spacing w:val="-4"/>
          <w:sz w:val="22"/>
          <w:szCs w:val="22"/>
          <w:lang w:val="lv-LV"/>
        </w:rPr>
        <w:t>)</w:t>
      </w:r>
      <w:r w:rsidRPr="0028422B">
        <w:rPr>
          <w:spacing w:val="-4"/>
          <w:sz w:val="22"/>
          <w:szCs w:val="22"/>
          <w:lang w:val="lv-LV"/>
        </w:rPr>
        <w:t>.</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CB85314" w14:textId="0198A732" w:rsidR="009B7F42" w:rsidRPr="00464AE1" w:rsidRDefault="00633244" w:rsidP="00464AE1">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783093">
        <w:rPr>
          <w:sz w:val="22"/>
          <w:szCs w:val="22"/>
          <w:lang w:val="lv-LV"/>
        </w:rPr>
        <w:t>Ekstrakcijas sistēma</w:t>
      </w:r>
      <w:r w:rsidR="00F97383">
        <w:rPr>
          <w:sz w:val="22"/>
          <w:szCs w:val="22"/>
          <w:lang w:val="lv-LV"/>
        </w:rPr>
        <w:t xml:space="preserve"> </w:t>
      </w:r>
      <w:r>
        <w:rPr>
          <w:sz w:val="22"/>
          <w:szCs w:val="22"/>
          <w:lang w:val="lv-LV"/>
        </w:rPr>
        <w:t>(turpmāk– Prece</w:t>
      </w:r>
      <w:r w:rsidRPr="0096130F">
        <w:rPr>
          <w:sz w:val="22"/>
          <w:szCs w:val="22"/>
          <w:lang w:val="lv-LV"/>
        </w:rPr>
        <w:t>)</w:t>
      </w:r>
      <w:r w:rsidR="00464AE1">
        <w:rPr>
          <w:sz w:val="22"/>
          <w:szCs w:val="22"/>
          <w:lang w:val="lv-LV"/>
        </w:rPr>
        <w:t xml:space="preserve"> – CPV kods: 38970000-5 (</w:t>
      </w:r>
      <w:r w:rsidR="00464AE1" w:rsidRPr="00464AE1">
        <w:rPr>
          <w:sz w:val="22"/>
          <w:szCs w:val="22"/>
          <w:lang w:val="lv-LV"/>
        </w:rPr>
        <w:t xml:space="preserve">Pētniecības un testēšanas, zinātniskie un tehniskie </w:t>
      </w:r>
      <w:proofErr w:type="spellStart"/>
      <w:r w:rsidR="00464AE1" w:rsidRPr="00464AE1">
        <w:rPr>
          <w:sz w:val="22"/>
          <w:szCs w:val="22"/>
          <w:lang w:val="lv-LV"/>
        </w:rPr>
        <w:t>simulatori</w:t>
      </w:r>
      <w:proofErr w:type="spellEnd"/>
      <w:r w:rsidR="00464AE1">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w:t>
      </w:r>
    </w:p>
    <w:p w14:paraId="5AED6BF9" w14:textId="7B694D60" w:rsidR="00C61234" w:rsidRPr="00E26D8E" w:rsidRDefault="00B80C39" w:rsidP="00B80C39">
      <w:pPr>
        <w:numPr>
          <w:ilvl w:val="2"/>
          <w:numId w:val="4"/>
        </w:numPr>
        <w:suppressAutoHyphens w:val="0"/>
        <w:jc w:val="both"/>
        <w:rPr>
          <w:sz w:val="22"/>
          <w:szCs w:val="22"/>
          <w:lang w:val="lv-LV"/>
        </w:rPr>
      </w:pPr>
      <w:r w:rsidRPr="00BD6B06">
        <w:rPr>
          <w:b/>
          <w:bCs/>
          <w:color w:val="000000"/>
          <w:sz w:val="22"/>
          <w:szCs w:val="22"/>
          <w:lang w:val="lv-LV" w:eastAsia="lv-LV"/>
        </w:rPr>
        <w:t xml:space="preserve">Galvenais </w:t>
      </w:r>
      <w:r w:rsidR="0082377E" w:rsidRPr="00BD6B06">
        <w:rPr>
          <w:b/>
          <w:bCs/>
          <w:color w:val="000000"/>
          <w:sz w:val="22"/>
          <w:szCs w:val="22"/>
          <w:lang w:val="lv-LV" w:eastAsia="lv-LV"/>
        </w:rPr>
        <w:t>CPV kods</w:t>
      </w:r>
      <w:r w:rsidR="00CB748F" w:rsidRPr="00BD6B06">
        <w:rPr>
          <w:b/>
          <w:bCs/>
          <w:color w:val="000000"/>
          <w:sz w:val="22"/>
          <w:szCs w:val="22"/>
          <w:lang w:val="lv-LV" w:eastAsia="lv-LV"/>
        </w:rPr>
        <w:t>:</w:t>
      </w:r>
      <w:r w:rsidR="0082377E" w:rsidRPr="00BD6B06">
        <w:rPr>
          <w:b/>
          <w:bCs/>
          <w:color w:val="000000"/>
          <w:sz w:val="22"/>
          <w:szCs w:val="22"/>
          <w:lang w:val="lv-LV" w:eastAsia="lv-LV"/>
        </w:rPr>
        <w:t xml:space="preserve"> </w:t>
      </w:r>
      <w:r w:rsidRPr="00E26D8E">
        <w:rPr>
          <w:color w:val="000000"/>
          <w:spacing w:val="-1"/>
          <w:sz w:val="22"/>
          <w:szCs w:val="22"/>
          <w:lang w:val="lv-LV"/>
        </w:rPr>
        <w:t xml:space="preserve">38000000-5 (Laboratorijas, optiskās un </w:t>
      </w:r>
      <w:proofErr w:type="spellStart"/>
      <w:r w:rsidRPr="00E26D8E">
        <w:rPr>
          <w:color w:val="000000"/>
          <w:spacing w:val="-1"/>
          <w:sz w:val="22"/>
          <w:szCs w:val="22"/>
          <w:lang w:val="lv-LV"/>
        </w:rPr>
        <w:t>precīzijas</w:t>
      </w:r>
      <w:proofErr w:type="spellEnd"/>
      <w:r w:rsidRPr="00E26D8E">
        <w:rPr>
          <w:color w:val="000000"/>
          <w:spacing w:val="-1"/>
          <w:sz w:val="22"/>
          <w:szCs w:val="22"/>
          <w:lang w:val="lv-LV"/>
        </w:rPr>
        <w:t xml:space="preserve"> ierīces (izņemot brilles)). </w:t>
      </w:r>
    </w:p>
    <w:p w14:paraId="30A365E1" w14:textId="6F75338C" w:rsidR="002E5671" w:rsidRPr="00E26D8E" w:rsidRDefault="00A221F2" w:rsidP="00633244">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2E5671" w:rsidRPr="00E26D8E">
        <w:rPr>
          <w:sz w:val="22"/>
          <w:szCs w:val="22"/>
          <w:lang w:val="lv-LV"/>
        </w:rPr>
        <w:t xml:space="preserve">ne vēlāk kā </w:t>
      </w:r>
      <w:r w:rsidR="00446317">
        <w:rPr>
          <w:sz w:val="22"/>
          <w:szCs w:val="22"/>
          <w:lang w:val="lv-LV"/>
        </w:rPr>
        <w:t>90</w:t>
      </w:r>
      <w:r w:rsidR="002E5671" w:rsidRPr="00E26D8E">
        <w:rPr>
          <w:sz w:val="22"/>
          <w:szCs w:val="22"/>
          <w:lang w:val="lv-LV"/>
        </w:rPr>
        <w:t xml:space="preserve"> </w:t>
      </w:r>
      <w:r w:rsidR="007B7902" w:rsidRPr="00E26D8E">
        <w:rPr>
          <w:sz w:val="22"/>
          <w:szCs w:val="22"/>
          <w:lang w:val="lv-LV"/>
        </w:rPr>
        <w:t>(</w:t>
      </w:r>
      <w:r w:rsidR="00446317">
        <w:rPr>
          <w:sz w:val="22"/>
          <w:szCs w:val="22"/>
          <w:lang w:val="lv-LV"/>
        </w:rPr>
        <w:t>deviņdesmit</w:t>
      </w:r>
      <w:r w:rsidR="002E5671" w:rsidRPr="00E26D8E">
        <w:rPr>
          <w:sz w:val="22"/>
          <w:szCs w:val="22"/>
          <w:lang w:val="lv-LV"/>
        </w:rPr>
        <w:t xml:space="preserve">) </w:t>
      </w:r>
      <w:r w:rsidR="00164741">
        <w:rPr>
          <w:sz w:val="22"/>
          <w:szCs w:val="22"/>
          <w:lang w:val="lv-LV"/>
        </w:rPr>
        <w:t>kalendāro dienu</w:t>
      </w:r>
      <w:r w:rsidR="002E5671" w:rsidRPr="00E26D8E">
        <w:rPr>
          <w:sz w:val="22"/>
          <w:szCs w:val="22"/>
          <w:lang w:val="lv-LV"/>
        </w:rPr>
        <w:t xml:space="preserve"> laikā no iepirkuma līguma noslēgšanas die</w:t>
      </w:r>
      <w:r w:rsidR="00C55946" w:rsidRPr="00E26D8E">
        <w:rPr>
          <w:sz w:val="22"/>
          <w:szCs w:val="22"/>
          <w:lang w:val="lv-LV"/>
        </w:rPr>
        <w:t>nas.</w:t>
      </w:r>
    </w:p>
    <w:p w14:paraId="520D9C80" w14:textId="5B905460" w:rsidR="00CB748F" w:rsidRPr="00C27D72" w:rsidRDefault="00A221F2" w:rsidP="009B7F42">
      <w:pPr>
        <w:numPr>
          <w:ilvl w:val="2"/>
          <w:numId w:val="4"/>
        </w:numPr>
        <w:suppressAutoHyphens w:val="0"/>
        <w:jc w:val="both"/>
        <w:rPr>
          <w:sz w:val="22"/>
          <w:szCs w:val="22"/>
          <w:lang w:val="lv-LV"/>
        </w:rPr>
      </w:pPr>
      <w:r w:rsidRPr="00C27D72">
        <w:rPr>
          <w:b/>
          <w:sz w:val="22"/>
          <w:szCs w:val="22"/>
          <w:lang w:val="lv-LV"/>
        </w:rPr>
        <w:t>Preces piegādes vieta</w:t>
      </w:r>
      <w:r w:rsidR="00382393" w:rsidRPr="00C27D72">
        <w:rPr>
          <w:sz w:val="22"/>
          <w:szCs w:val="22"/>
          <w:lang w:val="lv-LV"/>
        </w:rPr>
        <w:t>:</w:t>
      </w:r>
      <w:r w:rsidR="00EE4EF4" w:rsidRPr="00C27D72">
        <w:rPr>
          <w:sz w:val="22"/>
          <w:szCs w:val="22"/>
          <w:lang w:val="lv-LV"/>
        </w:rPr>
        <w:t xml:space="preserve"> </w:t>
      </w:r>
      <w:r w:rsidR="00E2558E">
        <w:rPr>
          <w:sz w:val="22"/>
          <w:szCs w:val="22"/>
          <w:lang w:val="lv-LV"/>
        </w:rPr>
        <w:t>Graudu iela 1, Ceriņi, Krimūnu pagasts, Dobeles novads, LV-3701</w:t>
      </w:r>
      <w:r w:rsidR="00C55946" w:rsidRPr="00C27D72">
        <w:rPr>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31E9F6C0" w:rsidR="004F0691" w:rsidRPr="00C27D72"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sidRPr="00CA7844">
        <w:rPr>
          <w:sz w:val="22"/>
          <w:szCs w:val="22"/>
          <w:lang w:val="lv-LV"/>
        </w:rPr>
        <w:t>.</w:t>
      </w:r>
    </w:p>
    <w:p w14:paraId="431CE3B1" w14:textId="356DD409" w:rsidR="00AA06E6" w:rsidRPr="00AA06E6" w:rsidRDefault="00AA06E6" w:rsidP="00633244">
      <w:pPr>
        <w:numPr>
          <w:ilvl w:val="2"/>
          <w:numId w:val="4"/>
        </w:numPr>
        <w:tabs>
          <w:tab w:val="left" w:pos="567"/>
        </w:tabs>
        <w:suppressAutoHyphens w:val="0"/>
        <w:jc w:val="both"/>
        <w:rPr>
          <w:sz w:val="22"/>
          <w:szCs w:val="22"/>
          <w:lang w:val="lv-LV"/>
        </w:rPr>
      </w:pPr>
      <w:r w:rsidRPr="00AA06E6">
        <w:rPr>
          <w:b/>
          <w:sz w:val="22"/>
          <w:szCs w:val="22"/>
          <w:lang w:val="lv-LV"/>
        </w:rPr>
        <w:t>Piegādātājs var iesniegt vienu piedāvājuma variantu</w:t>
      </w:r>
      <w:r w:rsidR="00616233">
        <w:rPr>
          <w:b/>
          <w:sz w:val="22"/>
          <w:szCs w:val="22"/>
          <w:lang w:val="lv-LV"/>
        </w:rPr>
        <w:t xml:space="preserve"> par iepirkuma priekšmetu</w:t>
      </w:r>
      <w:r w:rsidRPr="00AA06E6">
        <w:rPr>
          <w:b/>
          <w:sz w:val="22"/>
          <w:szCs w:val="22"/>
          <w:lang w:val="lv-LV"/>
        </w:rPr>
        <w:t>. Jāiesniedz pilnībā piedāvāts iepirkuma priekšmeta apjoms.</w:t>
      </w:r>
    </w:p>
    <w:p w14:paraId="3FCAEDB9" w14:textId="160118B0"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197F795E"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0080E070" w:rsidR="00DC1C71" w:rsidRDefault="00DC1C71" w:rsidP="00DC1C71">
      <w:pPr>
        <w:pStyle w:val="Sarakstarindkopa"/>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06A94E33" w14:textId="06149EFA" w:rsidR="00BE7618" w:rsidRDefault="00BE7618" w:rsidP="00080243">
      <w:pPr>
        <w:pStyle w:val="Sarakstarindkopa"/>
        <w:numPr>
          <w:ilvl w:val="1"/>
          <w:numId w:val="4"/>
        </w:numPr>
        <w:tabs>
          <w:tab w:val="left" w:pos="270"/>
        </w:tabs>
        <w:ind w:left="630" w:hanging="630"/>
        <w:jc w:val="both"/>
        <w:rPr>
          <w:sz w:val="22"/>
          <w:szCs w:val="22"/>
          <w:lang w:val="lv-LV"/>
        </w:rPr>
      </w:pPr>
      <w:r w:rsidRPr="007444F7">
        <w:rPr>
          <w:b/>
          <w:sz w:val="22"/>
          <w:szCs w:val="22"/>
          <w:lang w:val="lv-LV" w:eastAsia="lv-LV"/>
        </w:rPr>
        <w:t>Pasūtītāja plānotā kopējā samaksa par Līguma izpildi:</w:t>
      </w:r>
      <w:r w:rsidRPr="007444F7">
        <w:rPr>
          <w:sz w:val="22"/>
          <w:szCs w:val="22"/>
          <w:lang w:val="lv-LV" w:eastAsia="lv-LV"/>
        </w:rPr>
        <w:t xml:space="preserve"> </w:t>
      </w:r>
      <w:r w:rsidR="00080243">
        <w:rPr>
          <w:sz w:val="22"/>
          <w:szCs w:val="22"/>
          <w:lang w:val="lv-LV" w:eastAsia="lv-LV"/>
        </w:rPr>
        <w:t xml:space="preserve">ne vairāk kā </w:t>
      </w:r>
      <w:r w:rsidR="00AF7686" w:rsidRPr="008B606D">
        <w:rPr>
          <w:sz w:val="22"/>
          <w:szCs w:val="22"/>
          <w:lang w:val="lv-LV" w:eastAsia="lv-LV"/>
        </w:rPr>
        <w:t>9</w:t>
      </w:r>
      <w:r w:rsidR="00BB46E9">
        <w:rPr>
          <w:sz w:val="22"/>
          <w:szCs w:val="22"/>
          <w:lang w:val="lv-LV" w:eastAsia="lv-LV"/>
        </w:rPr>
        <w:t>0 083</w:t>
      </w:r>
      <w:r w:rsidR="0070027B" w:rsidRPr="008B606D">
        <w:rPr>
          <w:sz w:val="22"/>
          <w:szCs w:val="22"/>
          <w:lang w:val="lv-LV" w:eastAsia="lv-LV"/>
        </w:rPr>
        <w:t>,00</w:t>
      </w:r>
      <w:r w:rsidR="00080243">
        <w:rPr>
          <w:sz w:val="22"/>
          <w:szCs w:val="22"/>
          <w:lang w:val="lv-LV" w:eastAsia="lv-LV"/>
        </w:rPr>
        <w:t xml:space="preserve"> EUR (</w:t>
      </w:r>
      <w:r w:rsidR="00BB46E9">
        <w:rPr>
          <w:sz w:val="22"/>
          <w:szCs w:val="22"/>
          <w:lang w:val="lv-LV" w:eastAsia="lv-LV"/>
        </w:rPr>
        <w:t>deviņdesmit tūkstoši astoņdesmit trīs</w:t>
      </w:r>
      <w:r w:rsidR="00080243">
        <w:rPr>
          <w:sz w:val="22"/>
          <w:szCs w:val="22"/>
          <w:lang w:val="lv-LV" w:eastAsia="lv-LV"/>
        </w:rPr>
        <w:t xml:space="preserve"> </w:t>
      </w:r>
      <w:proofErr w:type="spellStart"/>
      <w:r w:rsidR="00080243" w:rsidRPr="005C7C14">
        <w:rPr>
          <w:i/>
          <w:sz w:val="22"/>
          <w:szCs w:val="22"/>
          <w:lang w:val="lv-LV" w:eastAsia="lv-LV"/>
        </w:rPr>
        <w:t>e</w:t>
      </w:r>
      <w:r w:rsidR="005C7C14" w:rsidRPr="005C7C14">
        <w:rPr>
          <w:i/>
          <w:sz w:val="22"/>
          <w:szCs w:val="22"/>
          <w:lang w:val="lv-LV" w:eastAsia="lv-LV"/>
        </w:rPr>
        <w:t>u</w:t>
      </w:r>
      <w:r w:rsidR="00080243" w:rsidRPr="005C7C14">
        <w:rPr>
          <w:i/>
          <w:sz w:val="22"/>
          <w:szCs w:val="22"/>
          <w:lang w:val="lv-LV" w:eastAsia="lv-LV"/>
        </w:rPr>
        <w:t>ro</w:t>
      </w:r>
      <w:proofErr w:type="spellEnd"/>
      <w:r w:rsidR="00080243">
        <w:rPr>
          <w:sz w:val="22"/>
          <w:szCs w:val="22"/>
          <w:lang w:val="lv-LV" w:eastAsia="lv-LV"/>
        </w:rPr>
        <w:t>) bez PVN.</w:t>
      </w:r>
    </w:p>
    <w:p w14:paraId="6023A2CD" w14:textId="14368530" w:rsidR="00FD413D" w:rsidRPr="00080243" w:rsidRDefault="00FD413D" w:rsidP="00080243">
      <w:pPr>
        <w:pStyle w:val="Sarakstarindkopa"/>
        <w:numPr>
          <w:ilvl w:val="1"/>
          <w:numId w:val="4"/>
        </w:numPr>
        <w:tabs>
          <w:tab w:val="left" w:pos="270"/>
        </w:tabs>
        <w:ind w:left="630" w:hanging="630"/>
        <w:jc w:val="both"/>
        <w:rPr>
          <w:sz w:val="22"/>
          <w:szCs w:val="22"/>
          <w:lang w:val="lv-LV"/>
        </w:rPr>
      </w:pPr>
      <w:r>
        <w:rPr>
          <w:b/>
          <w:sz w:val="22"/>
          <w:szCs w:val="22"/>
          <w:lang w:val="lv-LV" w:eastAsia="lv-LV"/>
        </w:rPr>
        <w:t>Finansējuma avots:</w:t>
      </w:r>
      <w:r>
        <w:rPr>
          <w:sz w:val="22"/>
          <w:szCs w:val="22"/>
          <w:lang w:val="lv-LV"/>
        </w:rPr>
        <w:t xml:space="preserve"> </w:t>
      </w:r>
      <w:bookmarkStart w:id="0" w:name="_Hlk527720522"/>
      <w:r w:rsidR="00511513" w:rsidRPr="00511513">
        <w:rPr>
          <w:sz w:val="22"/>
          <w:szCs w:val="22"/>
          <w:shd w:val="clear" w:color="auto" w:fill="FFFFFF"/>
          <w:lang w:val="lv-LV"/>
        </w:rPr>
        <w:t>ERAF darbības programmas “Izaugsme un nodarbinātība” 1.1.1.4. pasākuma “P&amp;A infrastruktūras attīstīšana viedās specializācijas jomās un zinātnisko institūciju institucionālās kapacitātes stiprināšana” projekta "LLU pētniecības un attīstības infrastruktūras un institucionālās kapacitātes stiprināšana"</w:t>
      </w:r>
      <w:r w:rsidR="00511513" w:rsidRPr="00511513">
        <w:rPr>
          <w:color w:val="000000"/>
          <w:sz w:val="22"/>
          <w:szCs w:val="22"/>
          <w:lang w:val="lv-LV"/>
        </w:rPr>
        <w:t>, vienošanās nr. 1.1.1.4/17/1/003</w:t>
      </w:r>
      <w:bookmarkEnd w:id="0"/>
      <w:r w:rsidR="00511513" w:rsidRPr="00511513">
        <w:rPr>
          <w:bCs/>
          <w:iCs/>
          <w:sz w:val="22"/>
          <w:szCs w:val="22"/>
          <w:lang w:val="lv-LV"/>
        </w:rPr>
        <w:t xml:space="preserve">, ietvaros </w:t>
      </w:r>
      <w:r w:rsidR="00511513" w:rsidRPr="00511513">
        <w:rPr>
          <w:sz w:val="22"/>
          <w:szCs w:val="22"/>
          <w:lang w:val="lv-LV"/>
        </w:rPr>
        <w:t>(turpmāk – Projekts)</w:t>
      </w:r>
      <w:r w:rsidR="009F75FF">
        <w:rPr>
          <w:sz w:val="22"/>
          <w:szCs w:val="22"/>
          <w:lang w:val="lv-LV"/>
        </w:rPr>
        <w:t>.</w:t>
      </w:r>
    </w:p>
    <w:p w14:paraId="59E0BFD1" w14:textId="55B92DD6" w:rsidR="00216295" w:rsidRPr="0096130F" w:rsidRDefault="00216295" w:rsidP="00633244">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744F4BF9"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w:t>
      </w:r>
      <w:hyperlink r:id="rId8" w:history="1">
        <w:r w:rsidR="002C4827" w:rsidRPr="005969C3">
          <w:rPr>
            <w:rStyle w:val="Hipersaite"/>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Vresatsauce"/>
          <w:sz w:val="22"/>
          <w:szCs w:val="22"/>
        </w:rPr>
        <w:footnoteReference w:id="1"/>
      </w:r>
      <w:r w:rsidR="00003116" w:rsidRPr="00BC4F98">
        <w:rPr>
          <w:sz w:val="22"/>
          <w:szCs w:val="22"/>
          <w:lang w:val="lv-LV"/>
        </w:rPr>
        <w:t xml:space="preserve"> </w:t>
      </w:r>
    </w:p>
    <w:p w14:paraId="08A0806A" w14:textId="2C1C6565"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lastRenderedPageBreak/>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00674C7A">
        <w:rPr>
          <w:sz w:val="22"/>
          <w:szCs w:val="22"/>
          <w:lang w:val="lv-LV"/>
        </w:rPr>
        <w:t>DI projektu vadītāja</w:t>
      </w:r>
      <w:r w:rsidRPr="00291CC3">
        <w:rPr>
          <w:sz w:val="22"/>
          <w:szCs w:val="22"/>
          <w:lang w:val="lv-LV"/>
        </w:rPr>
        <w:t xml:space="preserve"> </w:t>
      </w:r>
      <w:r w:rsidR="00674C7A">
        <w:rPr>
          <w:sz w:val="22"/>
          <w:szCs w:val="22"/>
          <w:lang w:val="lv-LV"/>
        </w:rPr>
        <w:t>Evija Mizga</w:t>
      </w:r>
      <w:r w:rsidRPr="00291CC3">
        <w:rPr>
          <w:sz w:val="22"/>
          <w:szCs w:val="22"/>
          <w:lang w:val="lv-LV"/>
        </w:rPr>
        <w:t xml:space="preserve">, tālrunis: </w:t>
      </w:r>
      <w:r w:rsidR="00674C7A">
        <w:rPr>
          <w:sz w:val="22"/>
          <w:szCs w:val="22"/>
          <w:lang w:val="lv-LV"/>
        </w:rPr>
        <w:t>28650011</w:t>
      </w:r>
      <w:r w:rsidRPr="00291CC3">
        <w:rPr>
          <w:sz w:val="22"/>
          <w:szCs w:val="22"/>
          <w:lang w:val="lv-LV"/>
        </w:rPr>
        <w:t>, e-pasts:</w:t>
      </w:r>
      <w:r w:rsidR="00794012">
        <w:rPr>
          <w:sz w:val="22"/>
          <w:szCs w:val="22"/>
          <w:lang w:val="lv-LV"/>
        </w:rPr>
        <w:t xml:space="preserve"> </w:t>
      </w:r>
      <w:r w:rsidR="00D705F3">
        <w:rPr>
          <w:rStyle w:val="Hipersaite"/>
          <w:sz w:val="22"/>
          <w:szCs w:val="22"/>
          <w:lang w:val="lv-LV"/>
        </w:rPr>
        <w:t>evija.mizga</w:t>
      </w:r>
      <w:r w:rsidR="00674C7A">
        <w:rPr>
          <w:rStyle w:val="Hipersaite"/>
          <w:sz w:val="22"/>
          <w:szCs w:val="22"/>
          <w:lang w:val="lv-LV"/>
        </w:rPr>
        <w:t>@l</w:t>
      </w:r>
      <w:r w:rsidR="00D705F3">
        <w:rPr>
          <w:rStyle w:val="Hipersaite"/>
          <w:sz w:val="22"/>
          <w:szCs w:val="22"/>
          <w:lang w:val="lv-LV"/>
        </w:rPr>
        <w:t>l</w:t>
      </w:r>
      <w:r w:rsidR="00674C7A">
        <w:rPr>
          <w:rStyle w:val="Hipersaite"/>
          <w:sz w:val="22"/>
          <w:szCs w:val="22"/>
          <w:lang w:val="lv-LV"/>
        </w:rPr>
        <w:t>u.lv</w:t>
      </w:r>
      <w:r w:rsidR="00775A41" w:rsidRPr="00291CC3">
        <w:rPr>
          <w:sz w:val="22"/>
          <w:szCs w:val="22"/>
          <w:lang w:val="lv-LV"/>
        </w:rPr>
        <w:t>.</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2BCDD576" w:rsidR="003753B4" w:rsidRPr="00917BE4" w:rsidRDefault="006215D1" w:rsidP="00633244">
      <w:pPr>
        <w:widowControl w:val="0"/>
        <w:numPr>
          <w:ilvl w:val="3"/>
          <w:numId w:val="4"/>
        </w:numPr>
        <w:suppressAutoHyphens w:val="0"/>
        <w:ind w:left="2268" w:hanging="850"/>
        <w:jc w:val="both"/>
        <w:rPr>
          <w:b/>
          <w:sz w:val="22"/>
          <w:szCs w:val="22"/>
          <w:lang w:val="lv-LV"/>
        </w:rPr>
      </w:pPr>
      <w:r>
        <w:rPr>
          <w:sz w:val="22"/>
          <w:szCs w:val="22"/>
          <w:lang w:val="lv-LV"/>
        </w:rPr>
        <w:t>J</w:t>
      </w:r>
      <w:r w:rsidR="00216295" w:rsidRPr="00291CC3">
        <w:rPr>
          <w:sz w:val="22"/>
          <w:szCs w:val="22"/>
          <w:lang w:val="lv-LV"/>
        </w:rPr>
        <w:t>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00216295" w:rsidRPr="00291CC3">
        <w:rPr>
          <w:sz w:val="22"/>
          <w:szCs w:val="22"/>
          <w:lang w:val="lv-LV"/>
        </w:rPr>
        <w:t xml:space="preserve">asūtītājs to sniedz 5 (piecu) </w:t>
      </w:r>
      <w:r w:rsidR="00176B1E" w:rsidRPr="00291CC3">
        <w:rPr>
          <w:sz w:val="22"/>
          <w:szCs w:val="22"/>
          <w:lang w:val="lv-LV"/>
        </w:rPr>
        <w:t>darb</w:t>
      </w:r>
      <w:r w:rsidR="00216295" w:rsidRPr="00291CC3">
        <w:rPr>
          <w:sz w:val="22"/>
          <w:szCs w:val="22"/>
          <w:lang w:val="lv-LV"/>
        </w:rPr>
        <w:t>dienu laikā, bet ne vēlāk kā 6 (sešas) dienas pirms piedāvājumu iesniegšanas termiņa beigām;</w:t>
      </w:r>
    </w:p>
    <w:p w14:paraId="0B4FAD13" w14:textId="381E7A7B" w:rsidR="00917BE4" w:rsidRPr="00291CC3" w:rsidRDefault="006215D1" w:rsidP="00633244">
      <w:pPr>
        <w:widowControl w:val="0"/>
        <w:numPr>
          <w:ilvl w:val="3"/>
          <w:numId w:val="4"/>
        </w:numPr>
        <w:suppressAutoHyphens w:val="0"/>
        <w:ind w:left="2268" w:hanging="850"/>
        <w:jc w:val="both"/>
        <w:rPr>
          <w:b/>
          <w:sz w:val="22"/>
          <w:szCs w:val="22"/>
          <w:lang w:val="lv-LV"/>
        </w:rPr>
      </w:pPr>
      <w:r>
        <w:rPr>
          <w:sz w:val="22"/>
          <w:szCs w:val="22"/>
          <w:lang w:val="lv-LV"/>
        </w:rPr>
        <w:t>Ja komisija no ieinteresētā piegādātāja</w:t>
      </w:r>
      <w:r w:rsidR="00975C18">
        <w:rPr>
          <w:sz w:val="22"/>
          <w:szCs w:val="22"/>
          <w:lang w:val="lv-LV"/>
        </w:rPr>
        <w:t xml:space="preserve"> uz nolikuma 1.1</w:t>
      </w:r>
      <w:r w:rsidR="00D705F3">
        <w:rPr>
          <w:sz w:val="22"/>
          <w:szCs w:val="22"/>
          <w:lang w:val="lv-LV"/>
        </w:rPr>
        <w:t>1</w:t>
      </w:r>
      <w:r w:rsidR="00975C18">
        <w:rPr>
          <w:sz w:val="22"/>
          <w:szCs w:val="22"/>
          <w:lang w:val="lv-LV"/>
        </w:rPr>
        <w:t>.2. punktā norādīto e-pasta adresi</w:t>
      </w:r>
      <w:r>
        <w:rPr>
          <w:sz w:val="22"/>
          <w:szCs w:val="22"/>
          <w:lang w:val="lv-LV"/>
        </w:rPr>
        <w:t xml:space="preserve"> ir saņēmusi rakstisku jautājumu par atklāta konkursa nolikumu, tā kopā ar uzdoto jautājumu (nenorādot tā iesniedzēju) publicē atbildi nolikuma 1.1</w:t>
      </w:r>
      <w:r w:rsidR="00D705F3">
        <w:rPr>
          <w:sz w:val="22"/>
          <w:szCs w:val="22"/>
          <w:lang w:val="lv-LV"/>
        </w:rPr>
        <w:t>1</w:t>
      </w:r>
      <w:r>
        <w:rPr>
          <w:sz w:val="22"/>
          <w:szCs w:val="22"/>
          <w:lang w:val="lv-LV"/>
        </w:rPr>
        <w:t xml:space="preserve">.1. punktā norādītajā tīmekļvietnē un vienlaikus </w:t>
      </w:r>
      <w:proofErr w:type="spellStart"/>
      <w:r>
        <w:rPr>
          <w:sz w:val="22"/>
          <w:szCs w:val="22"/>
          <w:lang w:val="lv-LV"/>
        </w:rPr>
        <w:t>nosūta</w:t>
      </w:r>
      <w:proofErr w:type="spellEnd"/>
      <w:r>
        <w:rPr>
          <w:sz w:val="22"/>
          <w:szCs w:val="22"/>
          <w:lang w:val="lv-LV"/>
        </w:rPr>
        <w:t xml:space="preserve"> attiecīgajam piegādātājam.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097AC2"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w:t>
      </w:r>
      <w:r w:rsidRPr="00097AC2">
        <w:rPr>
          <w:b/>
          <w:bCs/>
          <w:sz w:val="22"/>
          <w:szCs w:val="22"/>
          <w:lang w:val="lv-LV"/>
        </w:rPr>
        <w:t>vēršanas laiks, vieta un kārtība</w:t>
      </w:r>
      <w:r w:rsidR="00617F28" w:rsidRPr="00097AC2">
        <w:rPr>
          <w:b/>
          <w:bCs/>
          <w:sz w:val="22"/>
          <w:szCs w:val="22"/>
          <w:lang w:val="lv-LV"/>
        </w:rPr>
        <w:t>:</w:t>
      </w:r>
    </w:p>
    <w:p w14:paraId="23C0AB67" w14:textId="7D3150E5" w:rsidR="009449E8" w:rsidRPr="00097AC2" w:rsidRDefault="009449E8" w:rsidP="00633244">
      <w:pPr>
        <w:numPr>
          <w:ilvl w:val="2"/>
          <w:numId w:val="4"/>
        </w:numPr>
        <w:tabs>
          <w:tab w:val="left" w:pos="1418"/>
        </w:tabs>
        <w:suppressAutoHyphens w:val="0"/>
        <w:jc w:val="both"/>
        <w:rPr>
          <w:sz w:val="22"/>
          <w:szCs w:val="22"/>
          <w:lang w:val="lv-LV"/>
        </w:rPr>
      </w:pPr>
      <w:r w:rsidRPr="00097AC2">
        <w:rPr>
          <w:sz w:val="22"/>
          <w:szCs w:val="22"/>
          <w:lang w:val="lv-LV"/>
        </w:rPr>
        <w:t xml:space="preserve">Pretendents </w:t>
      </w:r>
      <w:r w:rsidRPr="00197A88">
        <w:rPr>
          <w:sz w:val="22"/>
          <w:szCs w:val="22"/>
          <w:lang w:val="lv-LV"/>
        </w:rPr>
        <w:t xml:space="preserve">piedāvājumu iesniedz līdz </w:t>
      </w:r>
      <w:r w:rsidR="00C3193A" w:rsidRPr="00950523">
        <w:rPr>
          <w:b/>
          <w:sz w:val="22"/>
          <w:szCs w:val="22"/>
          <w:lang w:val="lv-LV"/>
        </w:rPr>
        <w:t>201</w:t>
      </w:r>
      <w:r w:rsidR="00EF217E" w:rsidRPr="00950523">
        <w:rPr>
          <w:b/>
          <w:sz w:val="22"/>
          <w:szCs w:val="22"/>
          <w:lang w:val="lv-LV"/>
        </w:rPr>
        <w:t>8</w:t>
      </w:r>
      <w:r w:rsidR="00C3193A" w:rsidRPr="00950523">
        <w:rPr>
          <w:b/>
          <w:sz w:val="22"/>
          <w:szCs w:val="22"/>
          <w:lang w:val="lv-LV"/>
        </w:rPr>
        <w:t xml:space="preserve">.gada </w:t>
      </w:r>
      <w:r w:rsidR="00950523" w:rsidRPr="00392AD7">
        <w:rPr>
          <w:b/>
          <w:sz w:val="22"/>
          <w:szCs w:val="22"/>
          <w:lang w:val="lv-LV"/>
        </w:rPr>
        <w:t>1</w:t>
      </w:r>
      <w:r w:rsidR="00950DC9" w:rsidRPr="00392AD7">
        <w:rPr>
          <w:b/>
          <w:sz w:val="22"/>
          <w:szCs w:val="22"/>
          <w:lang w:val="lv-LV"/>
        </w:rPr>
        <w:t>7</w:t>
      </w:r>
      <w:r w:rsidR="00950523" w:rsidRPr="00392AD7">
        <w:rPr>
          <w:b/>
          <w:sz w:val="22"/>
          <w:szCs w:val="22"/>
          <w:lang w:val="lv-LV"/>
        </w:rPr>
        <w:t>.</w:t>
      </w:r>
      <w:r w:rsidR="00950DC9" w:rsidRPr="00392AD7">
        <w:rPr>
          <w:b/>
          <w:sz w:val="22"/>
          <w:szCs w:val="22"/>
          <w:lang w:val="lv-LV"/>
        </w:rPr>
        <w:t>decembrim</w:t>
      </w:r>
      <w:r w:rsidR="00950523" w:rsidRPr="00392AD7">
        <w:rPr>
          <w:b/>
          <w:sz w:val="22"/>
          <w:szCs w:val="22"/>
          <w:lang w:val="lv-LV"/>
        </w:rPr>
        <w:t xml:space="preserve"> </w:t>
      </w:r>
      <w:r w:rsidRPr="00392AD7">
        <w:rPr>
          <w:b/>
          <w:sz w:val="22"/>
          <w:szCs w:val="22"/>
          <w:lang w:val="lv-LV"/>
        </w:rPr>
        <w:t>plkst.1</w:t>
      </w:r>
      <w:r w:rsidR="00950DC9" w:rsidRPr="00392AD7">
        <w:rPr>
          <w:b/>
          <w:sz w:val="22"/>
          <w:szCs w:val="22"/>
          <w:lang w:val="lv-LV"/>
        </w:rPr>
        <w:t>1</w:t>
      </w:r>
      <w:r w:rsidR="00950523" w:rsidRPr="00392AD7">
        <w:rPr>
          <w:b/>
          <w:sz w:val="22"/>
          <w:szCs w:val="22"/>
          <w:lang w:val="lv-LV"/>
        </w:rPr>
        <w:t>:</w:t>
      </w:r>
      <w:r w:rsidRPr="00392AD7">
        <w:rPr>
          <w:b/>
          <w:sz w:val="22"/>
          <w:szCs w:val="22"/>
          <w:lang w:val="lv-LV"/>
        </w:rPr>
        <w:t>00</w:t>
      </w:r>
      <w:r w:rsidRPr="00097AC2">
        <w:rPr>
          <w:sz w:val="22"/>
          <w:szCs w:val="22"/>
          <w:lang w:val="lv-LV"/>
        </w:rPr>
        <w:t xml:space="preserve"> Elektronisko iepirkumu sistēmas e-konkursu apakšsistēmā. </w:t>
      </w:r>
    </w:p>
    <w:p w14:paraId="12B0A8A7" w14:textId="0D4CB79E" w:rsidR="009449E8" w:rsidRPr="00097AC2" w:rsidRDefault="00C55946" w:rsidP="00633244">
      <w:pPr>
        <w:numPr>
          <w:ilvl w:val="2"/>
          <w:numId w:val="4"/>
        </w:numPr>
        <w:tabs>
          <w:tab w:val="left" w:pos="1418"/>
        </w:tabs>
        <w:suppressAutoHyphens w:val="0"/>
        <w:jc w:val="both"/>
        <w:rPr>
          <w:b/>
          <w:sz w:val="22"/>
          <w:szCs w:val="22"/>
          <w:u w:val="single"/>
          <w:lang w:val="lv-LV"/>
        </w:rPr>
      </w:pPr>
      <w:r w:rsidRPr="00097AC2">
        <w:rPr>
          <w:b/>
          <w:sz w:val="22"/>
          <w:szCs w:val="22"/>
          <w:u w:val="single"/>
          <w:lang w:val="lv-LV"/>
        </w:rPr>
        <w:t>Ā</w:t>
      </w:r>
      <w:r w:rsidR="009449E8" w:rsidRPr="00097AC2">
        <w:rPr>
          <w:b/>
          <w:sz w:val="22"/>
          <w:szCs w:val="22"/>
          <w:u w:val="single"/>
          <w:lang w:val="lv-LV"/>
        </w:rPr>
        <w:t>rpus Elektronisko iepirkumu sistēmas e-konkursu apakšsistēmas</w:t>
      </w:r>
      <w:r w:rsidR="005B1434">
        <w:rPr>
          <w:b/>
          <w:sz w:val="22"/>
          <w:szCs w:val="22"/>
          <w:u w:val="single"/>
          <w:lang w:val="lv-LV"/>
        </w:rPr>
        <w:t xml:space="preserve"> </w:t>
      </w:r>
      <w:r w:rsidR="009449E8" w:rsidRPr="00097AC2">
        <w:rPr>
          <w:b/>
          <w:sz w:val="22"/>
          <w:szCs w:val="22"/>
          <w:u w:val="single"/>
          <w:lang w:val="lv-LV"/>
        </w:rPr>
        <w:t xml:space="preserve">piedāvājumi </w:t>
      </w:r>
      <w:r w:rsidR="002673E4" w:rsidRPr="00097AC2">
        <w:rPr>
          <w:b/>
          <w:sz w:val="22"/>
          <w:szCs w:val="22"/>
          <w:u w:val="single"/>
          <w:lang w:val="lv-LV"/>
        </w:rPr>
        <w:t>netik</w:t>
      </w:r>
      <w:r w:rsidR="0003200F" w:rsidRPr="00097AC2">
        <w:rPr>
          <w:b/>
          <w:sz w:val="22"/>
          <w:szCs w:val="22"/>
          <w:u w:val="single"/>
          <w:lang w:val="lv-LV"/>
        </w:rPr>
        <w:t xml:space="preserve">s pieņemti un </w:t>
      </w:r>
      <w:r w:rsidR="007F145F">
        <w:rPr>
          <w:b/>
          <w:sz w:val="22"/>
          <w:szCs w:val="22"/>
          <w:u w:val="single"/>
          <w:lang w:val="lv-LV"/>
        </w:rPr>
        <w:t xml:space="preserve">tie tiks </w:t>
      </w:r>
      <w:r w:rsidR="0003200F" w:rsidRPr="00097AC2">
        <w:rPr>
          <w:b/>
          <w:sz w:val="22"/>
          <w:szCs w:val="22"/>
          <w:u w:val="single"/>
          <w:lang w:val="lv-LV"/>
        </w:rPr>
        <w:t>nosūtīti atpakaļ P</w:t>
      </w:r>
      <w:r w:rsidR="002673E4" w:rsidRPr="00097AC2">
        <w:rPr>
          <w:b/>
          <w:sz w:val="22"/>
          <w:szCs w:val="22"/>
          <w:u w:val="single"/>
          <w:lang w:val="lv-LV"/>
        </w:rPr>
        <w:t>retendentam</w:t>
      </w:r>
      <w:r w:rsidR="009449E8" w:rsidRPr="00097AC2">
        <w:rPr>
          <w:b/>
          <w:sz w:val="22"/>
          <w:szCs w:val="22"/>
          <w:u w:val="single"/>
          <w:lang w:val="lv-LV"/>
        </w:rPr>
        <w:t>.</w:t>
      </w:r>
    </w:p>
    <w:p w14:paraId="6FD47997" w14:textId="21AA1C07" w:rsidR="009449E8" w:rsidRPr="00291CC3" w:rsidRDefault="00C55946" w:rsidP="00633244">
      <w:pPr>
        <w:numPr>
          <w:ilvl w:val="2"/>
          <w:numId w:val="4"/>
        </w:numPr>
        <w:tabs>
          <w:tab w:val="left" w:pos="1418"/>
        </w:tabs>
        <w:suppressAutoHyphens w:val="0"/>
        <w:jc w:val="both"/>
        <w:rPr>
          <w:sz w:val="22"/>
          <w:szCs w:val="22"/>
          <w:lang w:val="lv-LV"/>
        </w:rPr>
      </w:pPr>
      <w:r w:rsidRPr="00197A88">
        <w:rPr>
          <w:sz w:val="22"/>
          <w:szCs w:val="22"/>
          <w:lang w:val="lv-LV"/>
        </w:rPr>
        <w:t>I</w:t>
      </w:r>
      <w:r w:rsidR="009449E8" w:rsidRPr="00197A88">
        <w:rPr>
          <w:sz w:val="22"/>
          <w:szCs w:val="22"/>
          <w:lang w:val="lv-LV"/>
        </w:rPr>
        <w:t xml:space="preserve">esniegtie piedāvājumi tiks atvērti </w:t>
      </w:r>
      <w:r w:rsidR="00C27D72" w:rsidRPr="00197A88">
        <w:rPr>
          <w:sz w:val="22"/>
          <w:szCs w:val="22"/>
          <w:lang w:val="lv-LV"/>
        </w:rPr>
        <w:t xml:space="preserve">Elektronisko iepirkumu sistēmas e-konkursu apakšsistēmā </w:t>
      </w:r>
      <w:r w:rsidR="00EF217E" w:rsidRPr="00392AD7">
        <w:rPr>
          <w:b/>
          <w:sz w:val="22"/>
          <w:szCs w:val="22"/>
          <w:lang w:val="lv-LV"/>
        </w:rPr>
        <w:t>2018</w:t>
      </w:r>
      <w:r w:rsidR="00E93B0D" w:rsidRPr="00392AD7">
        <w:rPr>
          <w:b/>
          <w:sz w:val="22"/>
          <w:szCs w:val="22"/>
          <w:lang w:val="lv-LV"/>
        </w:rPr>
        <w:t>.</w:t>
      </w:r>
      <w:r w:rsidR="00D7134F" w:rsidRPr="00392AD7">
        <w:rPr>
          <w:b/>
          <w:sz w:val="22"/>
          <w:szCs w:val="22"/>
          <w:lang w:val="lv-LV"/>
        </w:rPr>
        <w:t xml:space="preserve"> </w:t>
      </w:r>
      <w:r w:rsidR="00E93B0D" w:rsidRPr="00392AD7">
        <w:rPr>
          <w:b/>
          <w:sz w:val="22"/>
          <w:szCs w:val="22"/>
          <w:lang w:val="lv-LV"/>
        </w:rPr>
        <w:t xml:space="preserve">gada </w:t>
      </w:r>
      <w:r w:rsidR="00950523" w:rsidRPr="00392AD7">
        <w:rPr>
          <w:b/>
          <w:sz w:val="22"/>
          <w:szCs w:val="22"/>
          <w:lang w:val="lv-LV"/>
        </w:rPr>
        <w:t>1</w:t>
      </w:r>
      <w:r w:rsidR="00392AD7" w:rsidRPr="00392AD7">
        <w:rPr>
          <w:b/>
          <w:sz w:val="22"/>
          <w:szCs w:val="22"/>
          <w:lang w:val="lv-LV"/>
        </w:rPr>
        <w:t>7</w:t>
      </w:r>
      <w:r w:rsidR="00950523" w:rsidRPr="00392AD7">
        <w:rPr>
          <w:b/>
          <w:sz w:val="22"/>
          <w:szCs w:val="22"/>
          <w:lang w:val="lv-LV"/>
        </w:rPr>
        <w:t>.</w:t>
      </w:r>
      <w:r w:rsidR="00392AD7" w:rsidRPr="00392AD7">
        <w:rPr>
          <w:b/>
          <w:sz w:val="22"/>
          <w:szCs w:val="22"/>
          <w:lang w:val="lv-LV"/>
        </w:rPr>
        <w:t>decembrī</w:t>
      </w:r>
      <w:r w:rsidR="009449E8" w:rsidRPr="00197A88">
        <w:rPr>
          <w:b/>
          <w:sz w:val="22"/>
          <w:szCs w:val="22"/>
          <w:lang w:val="lv-LV"/>
        </w:rPr>
        <w:t xml:space="preserve"> </w:t>
      </w:r>
      <w:r w:rsidR="009449E8" w:rsidRPr="00197A88">
        <w:rPr>
          <w:sz w:val="22"/>
          <w:szCs w:val="22"/>
          <w:lang w:val="lv-LV"/>
        </w:rPr>
        <w:t>pēc</w:t>
      </w:r>
      <w:r w:rsidR="009449E8" w:rsidRPr="00291CC3">
        <w:rPr>
          <w:sz w:val="22"/>
          <w:szCs w:val="22"/>
          <w:lang w:val="lv-LV"/>
        </w:rPr>
        <w:t xml:space="preserve"> piedāvājumu iesniegšanas termiņa beigām. Iesniegto piedāvājumu atvēršanas procesam var sekot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5BD047AC" w:rsidR="008F67EA"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7FA591C7" w14:textId="55CAB899" w:rsidR="00195C5B" w:rsidRPr="00195C5B" w:rsidRDefault="00195C5B" w:rsidP="00195C5B">
      <w:pPr>
        <w:numPr>
          <w:ilvl w:val="1"/>
          <w:numId w:val="4"/>
        </w:numPr>
        <w:suppressAutoHyphens w:val="0"/>
        <w:ind w:left="567" w:hanging="567"/>
        <w:jc w:val="both"/>
        <w:rPr>
          <w:b/>
          <w:sz w:val="22"/>
          <w:szCs w:val="22"/>
          <w:lang w:val="lv-LV"/>
        </w:rPr>
      </w:pPr>
      <w:proofErr w:type="spellStart"/>
      <w:r w:rsidRPr="00195C5B">
        <w:rPr>
          <w:b/>
          <w:sz w:val="22"/>
          <w:szCs w:val="22"/>
        </w:rPr>
        <w:t>Paziņojums</w:t>
      </w:r>
      <w:proofErr w:type="spellEnd"/>
      <w:r w:rsidRPr="00195C5B">
        <w:rPr>
          <w:b/>
          <w:sz w:val="22"/>
          <w:szCs w:val="22"/>
        </w:rPr>
        <w:t xml:space="preserve"> par </w:t>
      </w:r>
      <w:proofErr w:type="spellStart"/>
      <w:r w:rsidRPr="00195C5B">
        <w:rPr>
          <w:b/>
          <w:sz w:val="22"/>
          <w:szCs w:val="22"/>
        </w:rPr>
        <w:t>lēmuma</w:t>
      </w:r>
      <w:proofErr w:type="spellEnd"/>
      <w:r w:rsidRPr="00195C5B">
        <w:rPr>
          <w:b/>
          <w:sz w:val="22"/>
          <w:szCs w:val="22"/>
        </w:rPr>
        <w:t xml:space="preserve"> </w:t>
      </w:r>
      <w:proofErr w:type="spellStart"/>
      <w:r w:rsidRPr="00195C5B">
        <w:rPr>
          <w:b/>
          <w:sz w:val="22"/>
          <w:szCs w:val="22"/>
        </w:rPr>
        <w:t>pieņemšanu</w:t>
      </w:r>
      <w:proofErr w:type="spellEnd"/>
      <w:r w:rsidRPr="00195C5B">
        <w:rPr>
          <w:b/>
          <w:bCs/>
          <w:sz w:val="22"/>
          <w:szCs w:val="22"/>
          <w:lang w:val="lv-LV"/>
        </w:rPr>
        <w:t>:</w:t>
      </w:r>
    </w:p>
    <w:p w14:paraId="605A68ED" w14:textId="2AE11D0E" w:rsidR="00BC5BAA" w:rsidRDefault="00195C5B" w:rsidP="00195C5B">
      <w:pPr>
        <w:pStyle w:val="Sarakstarindkopa"/>
        <w:numPr>
          <w:ilvl w:val="2"/>
          <w:numId w:val="4"/>
        </w:numPr>
        <w:tabs>
          <w:tab w:val="left" w:pos="1418"/>
        </w:tabs>
        <w:jc w:val="both"/>
        <w:rPr>
          <w:sz w:val="22"/>
          <w:szCs w:val="22"/>
          <w:lang w:val="lv-LV"/>
        </w:rPr>
      </w:pPr>
      <w:r>
        <w:rPr>
          <w:sz w:val="22"/>
          <w:szCs w:val="22"/>
          <w:lang w:val="lv-LV"/>
        </w:rPr>
        <w:t>Iepirkumu komisija par savu gala lēmumu vienlaikus informēs visus pretendentus PIL</w:t>
      </w:r>
      <w:r w:rsidR="00FF7BB3">
        <w:rPr>
          <w:sz w:val="22"/>
          <w:szCs w:val="22"/>
          <w:lang w:val="lv-LV"/>
        </w:rPr>
        <w:t xml:space="preserve"> 37.panta</w:t>
      </w:r>
      <w:r>
        <w:rPr>
          <w:sz w:val="22"/>
          <w:szCs w:val="22"/>
          <w:lang w:val="lv-LV"/>
        </w:rPr>
        <w:t xml:space="preserve"> noteiktajā kārtībā</w:t>
      </w:r>
      <w:r w:rsidRPr="0096130F">
        <w:rPr>
          <w:sz w:val="22"/>
          <w:szCs w:val="22"/>
          <w:lang w:val="lv-LV"/>
        </w:rPr>
        <w:t>.</w:t>
      </w:r>
    </w:p>
    <w:p w14:paraId="288F75A8" w14:textId="77BEC159" w:rsidR="00195C5B" w:rsidRPr="00195C5B" w:rsidRDefault="00195C5B" w:rsidP="00195C5B">
      <w:pPr>
        <w:numPr>
          <w:ilvl w:val="1"/>
          <w:numId w:val="4"/>
        </w:numPr>
        <w:suppressAutoHyphens w:val="0"/>
        <w:ind w:left="567" w:hanging="567"/>
        <w:jc w:val="both"/>
        <w:rPr>
          <w:b/>
          <w:sz w:val="22"/>
          <w:szCs w:val="22"/>
          <w:lang w:val="lv-LV"/>
        </w:rPr>
      </w:pPr>
      <w:proofErr w:type="spellStart"/>
      <w:r w:rsidRPr="00195C5B">
        <w:rPr>
          <w:b/>
          <w:sz w:val="22"/>
          <w:szCs w:val="22"/>
          <w:lang w:val="fi-FI"/>
        </w:rPr>
        <w:t>Iepirkumu</w:t>
      </w:r>
      <w:proofErr w:type="spellEnd"/>
      <w:r w:rsidRPr="00195C5B">
        <w:rPr>
          <w:b/>
          <w:sz w:val="22"/>
          <w:szCs w:val="22"/>
          <w:lang w:val="fi-FI"/>
        </w:rPr>
        <w:t xml:space="preserve"> </w:t>
      </w:r>
      <w:proofErr w:type="spellStart"/>
      <w:r w:rsidRPr="00195C5B">
        <w:rPr>
          <w:b/>
          <w:sz w:val="22"/>
          <w:szCs w:val="22"/>
          <w:lang w:val="fi-FI"/>
        </w:rPr>
        <w:t>komisijas</w:t>
      </w:r>
      <w:proofErr w:type="spellEnd"/>
      <w:r w:rsidRPr="00195C5B">
        <w:rPr>
          <w:b/>
          <w:sz w:val="22"/>
          <w:szCs w:val="22"/>
          <w:lang w:val="fi-FI"/>
        </w:rPr>
        <w:t xml:space="preserve"> </w:t>
      </w:r>
      <w:proofErr w:type="spellStart"/>
      <w:r w:rsidRPr="00195C5B">
        <w:rPr>
          <w:b/>
          <w:sz w:val="22"/>
          <w:szCs w:val="22"/>
          <w:lang w:val="fi-FI"/>
        </w:rPr>
        <w:t>tiesības</w:t>
      </w:r>
      <w:proofErr w:type="spellEnd"/>
      <w:r w:rsidRPr="00195C5B">
        <w:rPr>
          <w:b/>
          <w:sz w:val="22"/>
          <w:szCs w:val="22"/>
          <w:lang w:val="fi-FI"/>
        </w:rPr>
        <w:t xml:space="preserve"> </w:t>
      </w:r>
      <w:proofErr w:type="spellStart"/>
      <w:r w:rsidRPr="00195C5B">
        <w:rPr>
          <w:b/>
          <w:sz w:val="22"/>
          <w:szCs w:val="22"/>
          <w:lang w:val="fi-FI"/>
        </w:rPr>
        <w:t>un</w:t>
      </w:r>
      <w:proofErr w:type="spellEnd"/>
      <w:r w:rsidRPr="00195C5B">
        <w:rPr>
          <w:b/>
          <w:sz w:val="22"/>
          <w:szCs w:val="22"/>
          <w:lang w:val="fi-FI"/>
        </w:rPr>
        <w:t xml:space="preserve"> </w:t>
      </w:r>
      <w:proofErr w:type="spellStart"/>
      <w:r w:rsidRPr="00195C5B">
        <w:rPr>
          <w:b/>
          <w:sz w:val="22"/>
          <w:szCs w:val="22"/>
          <w:lang w:val="fi-FI"/>
        </w:rPr>
        <w:t>pienākumi</w:t>
      </w:r>
      <w:proofErr w:type="spellEnd"/>
      <w:r w:rsidRPr="00195C5B">
        <w:rPr>
          <w:b/>
          <w:bCs/>
          <w:sz w:val="22"/>
          <w:szCs w:val="22"/>
          <w:lang w:val="lv-LV"/>
        </w:rPr>
        <w:t>:</w:t>
      </w:r>
    </w:p>
    <w:p w14:paraId="26908E18" w14:textId="3A892681" w:rsidR="00195C5B" w:rsidRPr="00195C5B" w:rsidRDefault="00195C5B" w:rsidP="00195C5B">
      <w:pPr>
        <w:pStyle w:val="Sarakstarindkopa"/>
        <w:numPr>
          <w:ilvl w:val="2"/>
          <w:numId w:val="4"/>
        </w:numPr>
        <w:jc w:val="both"/>
        <w:rPr>
          <w:b/>
          <w:sz w:val="22"/>
          <w:szCs w:val="22"/>
          <w:lang w:val="lv-LV"/>
        </w:rPr>
      </w:pPr>
      <w:r>
        <w:rPr>
          <w:sz w:val="22"/>
          <w:szCs w:val="22"/>
          <w:lang w:val="lv-LV"/>
        </w:rPr>
        <w:t>Iepirkuma komisija rīkojas saskaņā ar PIL un šo nolikumu.</w:t>
      </w:r>
    </w:p>
    <w:p w14:paraId="3A970266" w14:textId="7D84F9B1" w:rsidR="00195C5B" w:rsidRPr="00195C5B" w:rsidRDefault="00195C5B" w:rsidP="00195C5B">
      <w:pPr>
        <w:pStyle w:val="Sarakstarindkopa"/>
        <w:numPr>
          <w:ilvl w:val="2"/>
          <w:numId w:val="4"/>
        </w:numPr>
        <w:jc w:val="both"/>
        <w:rPr>
          <w:b/>
          <w:sz w:val="22"/>
          <w:szCs w:val="22"/>
          <w:lang w:val="lv-LV"/>
        </w:rPr>
      </w:pPr>
      <w:r>
        <w:rPr>
          <w:sz w:val="22"/>
          <w:szCs w:val="22"/>
          <w:lang w:val="lv-LV"/>
        </w:rPr>
        <w:t>Iepirkuma komisijas sēdes tiek protokolētas saskaņā ar normatīvo aktu prasībām.</w:t>
      </w:r>
    </w:p>
    <w:p w14:paraId="716BF488" w14:textId="00BE56FF" w:rsidR="00195C5B" w:rsidRPr="00195C5B" w:rsidRDefault="00195C5B" w:rsidP="00195C5B">
      <w:pPr>
        <w:pStyle w:val="Sarakstarindkopa"/>
        <w:numPr>
          <w:ilvl w:val="2"/>
          <w:numId w:val="4"/>
        </w:numPr>
        <w:jc w:val="both"/>
        <w:rPr>
          <w:b/>
          <w:sz w:val="22"/>
          <w:szCs w:val="22"/>
          <w:lang w:val="lv-LV"/>
        </w:rPr>
      </w:pPr>
      <w:r>
        <w:rPr>
          <w:sz w:val="22"/>
          <w:szCs w:val="22"/>
          <w:lang w:val="lv-LV"/>
        </w:rPr>
        <w:t>Iepirkuma komisijai ir šādas tiesības:</w:t>
      </w:r>
    </w:p>
    <w:p w14:paraId="447E4F4F" w14:textId="2FDCB20A" w:rsidR="00FB195E" w:rsidRPr="00FB195E" w:rsidRDefault="00FB195E" w:rsidP="00FB195E">
      <w:pPr>
        <w:widowControl w:val="0"/>
        <w:numPr>
          <w:ilvl w:val="3"/>
          <w:numId w:val="4"/>
        </w:numPr>
        <w:suppressAutoHyphens w:val="0"/>
        <w:ind w:left="2268" w:hanging="850"/>
        <w:jc w:val="both"/>
        <w:rPr>
          <w:b/>
          <w:sz w:val="22"/>
          <w:szCs w:val="22"/>
          <w:lang w:val="lv-LV"/>
        </w:rPr>
      </w:pPr>
      <w:r>
        <w:rPr>
          <w:sz w:val="22"/>
          <w:szCs w:val="22"/>
          <w:lang w:val="lv-LV"/>
        </w:rPr>
        <w:t>L</w:t>
      </w:r>
      <w:r w:rsidRPr="00FB195E">
        <w:rPr>
          <w:sz w:val="22"/>
          <w:szCs w:val="22"/>
          <w:lang w:val="lv-LV"/>
        </w:rPr>
        <w:t>emt par iesniegto dokumentu atstāšanu bez izskatīšanas, ja tie neatbilst šī nolikuma vai normatīvo aktu prasībām</w:t>
      </w:r>
      <w:r>
        <w:rPr>
          <w:sz w:val="22"/>
          <w:szCs w:val="22"/>
          <w:lang w:val="lv-LV"/>
        </w:rPr>
        <w:t>;</w:t>
      </w:r>
    </w:p>
    <w:p w14:paraId="40A6E6B3" w14:textId="49B173C0" w:rsidR="00FB195E" w:rsidRPr="00FB195E" w:rsidRDefault="00FB195E" w:rsidP="00FB195E">
      <w:pPr>
        <w:widowControl w:val="0"/>
        <w:numPr>
          <w:ilvl w:val="3"/>
          <w:numId w:val="4"/>
        </w:numPr>
        <w:suppressAutoHyphens w:val="0"/>
        <w:ind w:left="2268" w:hanging="850"/>
        <w:jc w:val="both"/>
        <w:rPr>
          <w:b/>
          <w:sz w:val="22"/>
          <w:szCs w:val="22"/>
          <w:lang w:val="lv-LV"/>
        </w:rPr>
      </w:pPr>
      <w:r>
        <w:rPr>
          <w:sz w:val="22"/>
          <w:szCs w:val="22"/>
          <w:lang w:val="lv-LV"/>
        </w:rPr>
        <w:t>P</w:t>
      </w:r>
      <w:r w:rsidRPr="00FB195E">
        <w:rPr>
          <w:sz w:val="22"/>
          <w:szCs w:val="22"/>
          <w:lang w:val="lv-LV"/>
        </w:rPr>
        <w:t>ieņemt lēmumu par iepirkuma procedūrā uzvarējušā pretendenta noteikšanu, pieņemt lēmumu pārtraukt vai izbeigt konkursu, neizvēloties nevienu piedāvājumu;</w:t>
      </w:r>
    </w:p>
    <w:p w14:paraId="37B26ADC" w14:textId="2142B878" w:rsidR="00FB195E" w:rsidRPr="00291CC3" w:rsidRDefault="00FB195E" w:rsidP="00FB195E">
      <w:pPr>
        <w:widowControl w:val="0"/>
        <w:numPr>
          <w:ilvl w:val="3"/>
          <w:numId w:val="4"/>
        </w:numPr>
        <w:suppressAutoHyphens w:val="0"/>
        <w:ind w:left="2268" w:hanging="850"/>
        <w:jc w:val="both"/>
        <w:rPr>
          <w:b/>
          <w:sz w:val="22"/>
          <w:szCs w:val="22"/>
          <w:lang w:val="lv-LV"/>
        </w:rPr>
      </w:pPr>
      <w:r>
        <w:rPr>
          <w:sz w:val="22"/>
          <w:szCs w:val="22"/>
          <w:lang w:val="lv-LV"/>
        </w:rPr>
        <w:t>P</w:t>
      </w:r>
      <w:r w:rsidRPr="00FB195E">
        <w:rPr>
          <w:sz w:val="22"/>
          <w:szCs w:val="22"/>
          <w:lang w:val="lv-LV"/>
        </w:rPr>
        <w:t>ieaicināt iepirkuma komisijas darbā ekspertus ar padomdevēja tiesībām.</w:t>
      </w:r>
    </w:p>
    <w:p w14:paraId="22582F29" w14:textId="7C5B2AA1" w:rsidR="00195C5B" w:rsidRPr="00022E1F" w:rsidRDefault="00022E1F" w:rsidP="00195C5B">
      <w:pPr>
        <w:pStyle w:val="Sarakstarindkopa"/>
        <w:numPr>
          <w:ilvl w:val="2"/>
          <w:numId w:val="4"/>
        </w:numPr>
        <w:jc w:val="both"/>
        <w:rPr>
          <w:b/>
          <w:sz w:val="22"/>
          <w:szCs w:val="22"/>
          <w:lang w:val="lv-LV"/>
        </w:rPr>
      </w:pPr>
      <w:r>
        <w:rPr>
          <w:sz w:val="22"/>
          <w:szCs w:val="22"/>
          <w:lang w:val="lv-LV"/>
        </w:rPr>
        <w:t>Iepirkuma komisijai ir šādi pienākumi:</w:t>
      </w:r>
    </w:p>
    <w:p w14:paraId="507F537B" w14:textId="3967B0F9" w:rsidR="00022E1F" w:rsidRPr="00EA0BB3" w:rsidRDefault="00EA0BB3" w:rsidP="00EA0BB3">
      <w:pPr>
        <w:pStyle w:val="Sarakstarindkopa"/>
        <w:numPr>
          <w:ilvl w:val="3"/>
          <w:numId w:val="4"/>
        </w:numPr>
        <w:ind w:left="2269" w:hanging="851"/>
        <w:jc w:val="both"/>
        <w:rPr>
          <w:b/>
          <w:sz w:val="22"/>
          <w:szCs w:val="22"/>
          <w:lang w:val="lv-LV"/>
        </w:rPr>
      </w:pPr>
      <w:r w:rsidRPr="00EA0BB3">
        <w:rPr>
          <w:sz w:val="22"/>
          <w:szCs w:val="22"/>
          <w:lang w:val="lv-LV"/>
        </w:rPr>
        <w:t>Izskatīt un izvērtēt pretendentu piedāvājumus</w:t>
      </w:r>
      <w:r w:rsidR="00022E1F" w:rsidRPr="00022E1F">
        <w:rPr>
          <w:sz w:val="22"/>
          <w:szCs w:val="22"/>
          <w:lang w:val="lv-LV"/>
        </w:rPr>
        <w:t>;</w:t>
      </w:r>
    </w:p>
    <w:p w14:paraId="26CF59FB" w14:textId="1A0BD3A0" w:rsidR="00EA0BB3" w:rsidRPr="00EA0BB3" w:rsidRDefault="00EA0BB3" w:rsidP="00EA0BB3">
      <w:pPr>
        <w:pStyle w:val="Sarakstarindkopa"/>
        <w:numPr>
          <w:ilvl w:val="3"/>
          <w:numId w:val="4"/>
        </w:numPr>
        <w:ind w:left="2269" w:hanging="851"/>
        <w:jc w:val="both"/>
        <w:rPr>
          <w:b/>
          <w:sz w:val="22"/>
          <w:szCs w:val="22"/>
          <w:lang w:val="lv-LV"/>
        </w:rPr>
      </w:pPr>
      <w:r>
        <w:rPr>
          <w:sz w:val="22"/>
          <w:szCs w:val="22"/>
          <w:lang w:val="lv-LV"/>
        </w:rPr>
        <w:t>V</w:t>
      </w:r>
      <w:r w:rsidRPr="00EA0BB3">
        <w:rPr>
          <w:sz w:val="22"/>
          <w:szCs w:val="22"/>
          <w:lang w:val="lv-LV"/>
        </w:rPr>
        <w:t>eikt citas darbības saskaņā ar PIL</w:t>
      </w:r>
      <w:r>
        <w:rPr>
          <w:sz w:val="22"/>
          <w:szCs w:val="22"/>
          <w:lang w:val="lv-LV"/>
        </w:rPr>
        <w:t>.</w:t>
      </w:r>
    </w:p>
    <w:p w14:paraId="35A46B64" w14:textId="7DAEA656" w:rsidR="00EA0BB3" w:rsidRPr="00EA0BB3" w:rsidRDefault="00EA0BB3" w:rsidP="00EA0BB3">
      <w:pPr>
        <w:numPr>
          <w:ilvl w:val="1"/>
          <w:numId w:val="4"/>
        </w:numPr>
        <w:suppressAutoHyphens w:val="0"/>
        <w:ind w:left="567" w:hanging="567"/>
        <w:jc w:val="both"/>
        <w:rPr>
          <w:b/>
          <w:sz w:val="22"/>
          <w:szCs w:val="22"/>
          <w:lang w:val="lv-LV"/>
        </w:rPr>
      </w:pPr>
      <w:proofErr w:type="spellStart"/>
      <w:r>
        <w:rPr>
          <w:b/>
          <w:sz w:val="22"/>
          <w:szCs w:val="22"/>
          <w:lang w:val="fi-FI"/>
        </w:rPr>
        <w:t>Pretendenta</w:t>
      </w:r>
      <w:proofErr w:type="spellEnd"/>
      <w:r w:rsidRPr="00195C5B">
        <w:rPr>
          <w:b/>
          <w:sz w:val="22"/>
          <w:szCs w:val="22"/>
          <w:lang w:val="fi-FI"/>
        </w:rPr>
        <w:t xml:space="preserve"> </w:t>
      </w:r>
      <w:proofErr w:type="spellStart"/>
      <w:r w:rsidRPr="00195C5B">
        <w:rPr>
          <w:b/>
          <w:sz w:val="22"/>
          <w:szCs w:val="22"/>
          <w:lang w:val="fi-FI"/>
        </w:rPr>
        <w:t>tiesības</w:t>
      </w:r>
      <w:proofErr w:type="spellEnd"/>
      <w:r w:rsidRPr="00195C5B">
        <w:rPr>
          <w:b/>
          <w:sz w:val="22"/>
          <w:szCs w:val="22"/>
          <w:lang w:val="fi-FI"/>
        </w:rPr>
        <w:t xml:space="preserve"> </w:t>
      </w:r>
      <w:proofErr w:type="spellStart"/>
      <w:r w:rsidRPr="00195C5B">
        <w:rPr>
          <w:b/>
          <w:sz w:val="22"/>
          <w:szCs w:val="22"/>
          <w:lang w:val="fi-FI"/>
        </w:rPr>
        <w:t>un</w:t>
      </w:r>
      <w:proofErr w:type="spellEnd"/>
      <w:r w:rsidRPr="00195C5B">
        <w:rPr>
          <w:b/>
          <w:sz w:val="22"/>
          <w:szCs w:val="22"/>
          <w:lang w:val="fi-FI"/>
        </w:rPr>
        <w:t xml:space="preserve"> </w:t>
      </w:r>
      <w:proofErr w:type="spellStart"/>
      <w:r w:rsidRPr="00195C5B">
        <w:rPr>
          <w:b/>
          <w:sz w:val="22"/>
          <w:szCs w:val="22"/>
          <w:lang w:val="fi-FI"/>
        </w:rPr>
        <w:t>pienākumi</w:t>
      </w:r>
      <w:proofErr w:type="spellEnd"/>
      <w:r w:rsidRPr="00195C5B">
        <w:rPr>
          <w:b/>
          <w:bCs/>
          <w:sz w:val="22"/>
          <w:szCs w:val="22"/>
          <w:lang w:val="lv-LV"/>
        </w:rPr>
        <w:t>:</w:t>
      </w:r>
    </w:p>
    <w:p w14:paraId="7FB89A30" w14:textId="24C75709" w:rsidR="00EA0BB3" w:rsidRPr="00195C5B" w:rsidRDefault="00EA0BB3" w:rsidP="00EA0BB3">
      <w:pPr>
        <w:pStyle w:val="Sarakstarindkopa"/>
        <w:numPr>
          <w:ilvl w:val="2"/>
          <w:numId w:val="4"/>
        </w:numPr>
        <w:jc w:val="both"/>
        <w:rPr>
          <w:b/>
          <w:sz w:val="22"/>
          <w:szCs w:val="22"/>
          <w:lang w:val="lv-LV"/>
        </w:rPr>
      </w:pPr>
      <w:r>
        <w:rPr>
          <w:sz w:val="22"/>
          <w:szCs w:val="22"/>
          <w:lang w:val="lv-LV"/>
        </w:rPr>
        <w:t>Pretendentam ir šādas tiesības:</w:t>
      </w:r>
    </w:p>
    <w:p w14:paraId="680032D9" w14:textId="28C5B1CE" w:rsidR="00EA0BB3" w:rsidRPr="00FB195E" w:rsidRDefault="00EA0BB3" w:rsidP="00EA0BB3">
      <w:pPr>
        <w:widowControl w:val="0"/>
        <w:numPr>
          <w:ilvl w:val="3"/>
          <w:numId w:val="4"/>
        </w:numPr>
        <w:suppressAutoHyphens w:val="0"/>
        <w:ind w:left="2268" w:hanging="850"/>
        <w:jc w:val="both"/>
        <w:rPr>
          <w:b/>
          <w:sz w:val="22"/>
          <w:szCs w:val="22"/>
          <w:lang w:val="lv-LV"/>
        </w:rPr>
      </w:pPr>
      <w:r>
        <w:rPr>
          <w:rFonts w:eastAsia="Calibri"/>
          <w:bCs/>
          <w:sz w:val="22"/>
          <w:szCs w:val="22"/>
          <w:lang w:val="lv-LV"/>
        </w:rPr>
        <w:t>L</w:t>
      </w:r>
      <w:r w:rsidRPr="00EA0BB3">
        <w:rPr>
          <w:rFonts w:eastAsia="Calibri"/>
          <w:bCs/>
          <w:sz w:val="22"/>
          <w:szCs w:val="22"/>
          <w:lang w:val="lv-LV"/>
        </w:rPr>
        <w:t xml:space="preserve">īdz piedāvājumu iesniegšanas termiņa beigām grozīt vai jebkurā </w:t>
      </w:r>
      <w:r w:rsidRPr="00EA0BB3">
        <w:rPr>
          <w:sz w:val="22"/>
          <w:szCs w:val="22"/>
          <w:lang w:val="lv-LV"/>
        </w:rPr>
        <w:t>iepirkuma procedūras</w:t>
      </w:r>
      <w:r w:rsidRPr="00EA0BB3">
        <w:rPr>
          <w:rFonts w:eastAsia="Calibri"/>
          <w:bCs/>
          <w:sz w:val="22"/>
          <w:szCs w:val="22"/>
          <w:lang w:val="lv-LV"/>
        </w:rPr>
        <w:t xml:space="preserve"> posmā atsaukt iesniegto piedāvājumu pilnībā, rakstiski par to paziņojot iepirkumu komisijai;</w:t>
      </w:r>
    </w:p>
    <w:p w14:paraId="6AABA225" w14:textId="22688FCF" w:rsidR="00EA0BB3" w:rsidRPr="00FB195E" w:rsidRDefault="00EA0BB3" w:rsidP="00EA0BB3">
      <w:pPr>
        <w:widowControl w:val="0"/>
        <w:numPr>
          <w:ilvl w:val="3"/>
          <w:numId w:val="4"/>
        </w:numPr>
        <w:suppressAutoHyphens w:val="0"/>
        <w:ind w:left="2268" w:hanging="850"/>
        <w:jc w:val="both"/>
        <w:rPr>
          <w:b/>
          <w:sz w:val="22"/>
          <w:szCs w:val="22"/>
          <w:lang w:val="lv-LV"/>
        </w:rPr>
      </w:pPr>
      <w:r>
        <w:rPr>
          <w:sz w:val="22"/>
          <w:szCs w:val="22"/>
          <w:lang w:val="lv-LV"/>
        </w:rPr>
        <w:t>P</w:t>
      </w:r>
      <w:r w:rsidRPr="00EA0BB3">
        <w:rPr>
          <w:sz w:val="22"/>
          <w:szCs w:val="22"/>
          <w:lang w:val="lv-LV"/>
        </w:rPr>
        <w:t>ieprasīt papildu informāciju par iepirkuma procedūras dokumentos iekļautajām prasībām attiecībā uz piedāvājumu sagatavošanu un iesniegšanu, tādā termiņā, lai pasūtītājam būtu iespējams atbildi sniegt 5 (piecu) dienu laikā, bet ne vēlāk kā 6 (sešas) dienas pirms piedāvājumu iesniegšanas termiņa beigām;</w:t>
      </w:r>
    </w:p>
    <w:p w14:paraId="5578542F" w14:textId="1EA80F43" w:rsidR="00EA0BB3" w:rsidRPr="00291CC3" w:rsidRDefault="00EA0BB3" w:rsidP="00EA0BB3">
      <w:pPr>
        <w:widowControl w:val="0"/>
        <w:numPr>
          <w:ilvl w:val="3"/>
          <w:numId w:val="4"/>
        </w:numPr>
        <w:suppressAutoHyphens w:val="0"/>
        <w:ind w:left="2268" w:hanging="850"/>
        <w:jc w:val="both"/>
        <w:rPr>
          <w:b/>
          <w:sz w:val="22"/>
          <w:szCs w:val="22"/>
          <w:lang w:val="lv-LV"/>
        </w:rPr>
      </w:pPr>
      <w:proofErr w:type="spellStart"/>
      <w:r>
        <w:rPr>
          <w:rFonts w:eastAsia="Calibri"/>
          <w:bCs/>
          <w:sz w:val="22"/>
          <w:szCs w:val="22"/>
        </w:rPr>
        <w:t>Piedalīties</w:t>
      </w:r>
      <w:proofErr w:type="spellEnd"/>
      <w:r>
        <w:rPr>
          <w:rFonts w:eastAsia="Calibri"/>
          <w:bCs/>
          <w:sz w:val="22"/>
          <w:szCs w:val="22"/>
        </w:rPr>
        <w:t xml:space="preserve"> </w:t>
      </w:r>
      <w:proofErr w:type="spellStart"/>
      <w:r>
        <w:rPr>
          <w:rFonts w:eastAsia="Calibri"/>
          <w:bCs/>
          <w:sz w:val="22"/>
          <w:szCs w:val="22"/>
        </w:rPr>
        <w:t>piedāvājumu</w:t>
      </w:r>
      <w:proofErr w:type="spellEnd"/>
      <w:r>
        <w:rPr>
          <w:rFonts w:eastAsia="Calibri"/>
          <w:bCs/>
          <w:sz w:val="22"/>
          <w:szCs w:val="22"/>
        </w:rPr>
        <w:t xml:space="preserve"> </w:t>
      </w:r>
      <w:proofErr w:type="spellStart"/>
      <w:r>
        <w:rPr>
          <w:rFonts w:eastAsia="Calibri"/>
          <w:bCs/>
          <w:sz w:val="22"/>
          <w:szCs w:val="22"/>
        </w:rPr>
        <w:t>atvēršanas</w:t>
      </w:r>
      <w:proofErr w:type="spellEnd"/>
      <w:r>
        <w:rPr>
          <w:rFonts w:eastAsia="Calibri"/>
          <w:bCs/>
          <w:sz w:val="22"/>
          <w:szCs w:val="22"/>
        </w:rPr>
        <w:t xml:space="preserve"> </w:t>
      </w:r>
      <w:proofErr w:type="spellStart"/>
      <w:r>
        <w:rPr>
          <w:rFonts w:eastAsia="Calibri"/>
          <w:bCs/>
          <w:sz w:val="22"/>
          <w:szCs w:val="22"/>
        </w:rPr>
        <w:t>sanāksmē</w:t>
      </w:r>
      <w:proofErr w:type="spellEnd"/>
      <w:r w:rsidRPr="00FB195E">
        <w:rPr>
          <w:sz w:val="22"/>
          <w:szCs w:val="22"/>
          <w:lang w:val="lv-LV"/>
        </w:rPr>
        <w:t>.</w:t>
      </w:r>
    </w:p>
    <w:p w14:paraId="04427AC0" w14:textId="7DB69D72" w:rsidR="00EA0BB3" w:rsidRPr="00022E1F" w:rsidRDefault="00EA0BB3" w:rsidP="00EA0BB3">
      <w:pPr>
        <w:pStyle w:val="Sarakstarindkopa"/>
        <w:numPr>
          <w:ilvl w:val="2"/>
          <w:numId w:val="4"/>
        </w:numPr>
        <w:jc w:val="both"/>
        <w:rPr>
          <w:b/>
          <w:sz w:val="22"/>
          <w:szCs w:val="22"/>
          <w:lang w:val="lv-LV"/>
        </w:rPr>
      </w:pPr>
      <w:r>
        <w:rPr>
          <w:sz w:val="22"/>
          <w:szCs w:val="22"/>
          <w:lang w:val="lv-LV"/>
        </w:rPr>
        <w:t>Pretendentam ir šādi pienākumi:</w:t>
      </w:r>
    </w:p>
    <w:p w14:paraId="056BCBE7" w14:textId="78762E7A" w:rsidR="00EA0BB3" w:rsidRPr="00EA0BB3" w:rsidRDefault="00EA0BB3" w:rsidP="00EA0BB3">
      <w:pPr>
        <w:pStyle w:val="Sarakstarindkopa"/>
        <w:numPr>
          <w:ilvl w:val="3"/>
          <w:numId w:val="4"/>
        </w:numPr>
        <w:ind w:left="2269" w:hanging="851"/>
        <w:jc w:val="both"/>
        <w:rPr>
          <w:b/>
          <w:sz w:val="22"/>
          <w:szCs w:val="22"/>
          <w:lang w:val="lv-LV"/>
        </w:rPr>
      </w:pPr>
      <w:r>
        <w:rPr>
          <w:rFonts w:eastAsia="Calibri"/>
          <w:bCs/>
          <w:sz w:val="22"/>
          <w:szCs w:val="22"/>
          <w:lang w:val="lv-LV" w:eastAsia="ar-SA"/>
        </w:rPr>
        <w:t>S</w:t>
      </w:r>
      <w:r w:rsidRPr="00EA0BB3">
        <w:rPr>
          <w:rFonts w:eastAsia="Calibri"/>
          <w:bCs/>
          <w:sz w:val="22"/>
          <w:szCs w:val="22"/>
          <w:lang w:val="lv-LV" w:eastAsia="ar-SA"/>
        </w:rPr>
        <w:t xml:space="preserve">agatavot piedāvājumu atbilstoši nolikuma noteikumiem, ievērot Pasūtītāja norādījumus attiecībā uz nolikumam pievienoto </w:t>
      </w:r>
      <w:proofErr w:type="spellStart"/>
      <w:r w:rsidRPr="00EA0BB3">
        <w:rPr>
          <w:rFonts w:eastAsia="Calibri"/>
          <w:bCs/>
          <w:sz w:val="22"/>
          <w:szCs w:val="22"/>
          <w:lang w:val="lv-LV" w:eastAsia="ar-SA"/>
        </w:rPr>
        <w:t>paraugformu</w:t>
      </w:r>
      <w:proofErr w:type="spellEnd"/>
      <w:r w:rsidRPr="00EA0BB3">
        <w:rPr>
          <w:rFonts w:eastAsia="Calibri"/>
          <w:bCs/>
          <w:sz w:val="22"/>
          <w:szCs w:val="22"/>
          <w:lang w:val="lv-LV" w:eastAsia="ar-SA"/>
        </w:rPr>
        <w:t xml:space="preserve"> aizpildīšanu. </w:t>
      </w:r>
      <w:r w:rsidRPr="00EA0BB3">
        <w:rPr>
          <w:rFonts w:eastAsia="Calibri"/>
          <w:bCs/>
          <w:sz w:val="22"/>
          <w:szCs w:val="22"/>
          <w:lang w:val="lv-LV" w:eastAsia="ar-SA"/>
        </w:rPr>
        <w:lastRenderedPageBreak/>
        <w:t>Gadījumā, ja Pretendents konstatē pretrunas nolikumā, par tām Pretendentam ir pienākums informēt Pasūtītāju un prasīt skaidrojumu;</w:t>
      </w:r>
    </w:p>
    <w:p w14:paraId="68E1F2FB" w14:textId="4A402E31" w:rsidR="00EA0BB3" w:rsidRPr="00EA0BB3" w:rsidRDefault="00EA0BB3" w:rsidP="00EA0BB3">
      <w:pPr>
        <w:pStyle w:val="Sarakstarindkopa"/>
        <w:numPr>
          <w:ilvl w:val="3"/>
          <w:numId w:val="4"/>
        </w:numPr>
        <w:ind w:left="2269" w:hanging="851"/>
        <w:jc w:val="both"/>
        <w:rPr>
          <w:b/>
          <w:sz w:val="22"/>
          <w:szCs w:val="22"/>
          <w:lang w:val="lv-LV"/>
        </w:rPr>
      </w:pPr>
      <w:r>
        <w:rPr>
          <w:rFonts w:eastAsia="Calibri"/>
          <w:bCs/>
          <w:sz w:val="22"/>
          <w:szCs w:val="22"/>
          <w:lang w:val="lv-LV" w:eastAsia="ar-SA"/>
        </w:rPr>
        <w:t>I</w:t>
      </w:r>
      <w:r w:rsidRPr="00EA0BB3">
        <w:rPr>
          <w:rFonts w:eastAsia="Calibri"/>
          <w:bCs/>
          <w:sz w:val="22"/>
          <w:szCs w:val="22"/>
          <w:lang w:val="lv-LV" w:eastAsia="ar-SA"/>
        </w:rPr>
        <w:t>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14:paraId="1B38F654" w14:textId="78A42BC7" w:rsidR="00EA0BB3" w:rsidRPr="00EA0BB3" w:rsidRDefault="00EA0BB3" w:rsidP="00EA0BB3">
      <w:pPr>
        <w:pStyle w:val="Sarakstarindkopa"/>
        <w:numPr>
          <w:ilvl w:val="3"/>
          <w:numId w:val="4"/>
        </w:numPr>
        <w:ind w:left="2269" w:hanging="851"/>
        <w:jc w:val="both"/>
        <w:rPr>
          <w:b/>
          <w:sz w:val="22"/>
          <w:szCs w:val="22"/>
          <w:lang w:val="lv-LV"/>
        </w:rPr>
      </w:pPr>
      <w:r w:rsidRPr="00EA0BB3">
        <w:rPr>
          <w:rFonts w:eastAsia="Calibri"/>
          <w:bCs/>
          <w:sz w:val="22"/>
          <w:szCs w:val="22"/>
          <w:lang w:val="lv-LV" w:eastAsia="ar-SA"/>
        </w:rPr>
        <w:t>Pasūtītāja noteiktajā termiņā sniegt atbildes uz komisijas pieprasījumu par piedāvājumā ietvertās informācijas precizēšanu un iesniegt nepieciešamos dokumentus;</w:t>
      </w:r>
    </w:p>
    <w:p w14:paraId="5B1C2DB0" w14:textId="14798752" w:rsidR="00EA0BB3" w:rsidRPr="001277F6" w:rsidRDefault="001277F6" w:rsidP="00EA0BB3">
      <w:pPr>
        <w:pStyle w:val="Sarakstarindkopa"/>
        <w:numPr>
          <w:ilvl w:val="3"/>
          <w:numId w:val="4"/>
        </w:numPr>
        <w:ind w:left="2269" w:hanging="851"/>
        <w:jc w:val="both"/>
        <w:rPr>
          <w:b/>
          <w:sz w:val="22"/>
          <w:szCs w:val="22"/>
          <w:lang w:val="lv-LV"/>
        </w:rPr>
      </w:pPr>
      <w:r>
        <w:rPr>
          <w:rFonts w:eastAsia="Calibri"/>
          <w:bCs/>
          <w:sz w:val="22"/>
          <w:szCs w:val="22"/>
          <w:lang w:val="lv-LV" w:eastAsia="ar-SA"/>
        </w:rPr>
        <w:t>S</w:t>
      </w:r>
      <w:r w:rsidR="00EA0BB3" w:rsidRPr="00EA0BB3">
        <w:rPr>
          <w:rFonts w:eastAsia="Calibri"/>
          <w:bCs/>
          <w:sz w:val="22"/>
          <w:szCs w:val="22"/>
          <w:lang w:val="lv-LV" w:eastAsia="ar-SA"/>
        </w:rPr>
        <w:t>aņemot uzaicinājumu slēgt iepirkuma līgumu, Pasūtītāja uzaicinājumā norādītajā termiņā noslēgt iepirkuma līgumu.</w:t>
      </w:r>
    </w:p>
    <w:p w14:paraId="790F62FE" w14:textId="2440C1ED" w:rsidR="00E20F2D" w:rsidRPr="00EA0BB3" w:rsidRDefault="00E20F2D" w:rsidP="00E20F2D">
      <w:pPr>
        <w:numPr>
          <w:ilvl w:val="1"/>
          <w:numId w:val="4"/>
        </w:numPr>
        <w:suppressAutoHyphens w:val="0"/>
        <w:ind w:left="567" w:hanging="567"/>
        <w:jc w:val="both"/>
        <w:rPr>
          <w:b/>
          <w:sz w:val="22"/>
          <w:szCs w:val="22"/>
          <w:lang w:val="lv-LV"/>
        </w:rPr>
      </w:pPr>
      <w:proofErr w:type="spellStart"/>
      <w:r>
        <w:rPr>
          <w:b/>
          <w:sz w:val="22"/>
          <w:szCs w:val="22"/>
          <w:lang w:val="fi-FI"/>
        </w:rPr>
        <w:t>Citi</w:t>
      </w:r>
      <w:proofErr w:type="spellEnd"/>
      <w:r>
        <w:rPr>
          <w:b/>
          <w:sz w:val="22"/>
          <w:szCs w:val="22"/>
          <w:lang w:val="fi-FI"/>
        </w:rPr>
        <w:t xml:space="preserve"> </w:t>
      </w:r>
      <w:proofErr w:type="spellStart"/>
      <w:r>
        <w:rPr>
          <w:b/>
          <w:sz w:val="22"/>
          <w:szCs w:val="22"/>
          <w:lang w:val="fi-FI"/>
        </w:rPr>
        <w:t>noteikumi</w:t>
      </w:r>
      <w:proofErr w:type="spellEnd"/>
      <w:r w:rsidRPr="00195C5B">
        <w:rPr>
          <w:b/>
          <w:bCs/>
          <w:sz w:val="22"/>
          <w:szCs w:val="22"/>
          <w:lang w:val="lv-LV"/>
        </w:rPr>
        <w:t>:</w:t>
      </w:r>
    </w:p>
    <w:p w14:paraId="5E559F3C" w14:textId="5438A594" w:rsidR="00E20F2D" w:rsidRPr="00195C5B" w:rsidRDefault="00E20F2D" w:rsidP="00E20F2D">
      <w:pPr>
        <w:pStyle w:val="Sarakstarindkopa"/>
        <w:numPr>
          <w:ilvl w:val="2"/>
          <w:numId w:val="4"/>
        </w:numPr>
        <w:jc w:val="both"/>
        <w:rPr>
          <w:b/>
          <w:sz w:val="22"/>
          <w:szCs w:val="22"/>
          <w:lang w:val="lv-LV"/>
        </w:rPr>
      </w:pPr>
      <w:r>
        <w:rPr>
          <w:sz w:val="22"/>
          <w:szCs w:val="22"/>
          <w:lang w:val="lv-LV"/>
        </w:rPr>
        <w:t>Pretendenta iesniegtais iepirkuma procedūras piedāvājums ir apliecinājums tam, ka pretendents:</w:t>
      </w:r>
    </w:p>
    <w:p w14:paraId="15CAAF78" w14:textId="536B4B47" w:rsidR="00E20F2D" w:rsidRPr="00FB195E" w:rsidRDefault="00E20F2D" w:rsidP="00E20F2D">
      <w:pPr>
        <w:widowControl w:val="0"/>
        <w:numPr>
          <w:ilvl w:val="3"/>
          <w:numId w:val="4"/>
        </w:numPr>
        <w:suppressAutoHyphens w:val="0"/>
        <w:ind w:left="2268" w:hanging="850"/>
        <w:jc w:val="both"/>
        <w:rPr>
          <w:b/>
          <w:sz w:val="22"/>
          <w:szCs w:val="22"/>
          <w:lang w:val="lv-LV"/>
        </w:rPr>
      </w:pPr>
      <w:r>
        <w:rPr>
          <w:sz w:val="22"/>
          <w:szCs w:val="22"/>
          <w:lang w:val="lv-LV"/>
        </w:rPr>
        <w:t>I</w:t>
      </w:r>
      <w:r w:rsidRPr="00E20F2D">
        <w:rPr>
          <w:sz w:val="22"/>
          <w:szCs w:val="22"/>
          <w:lang w:val="lv-LV"/>
        </w:rPr>
        <w:t>r iepazinies ar šo nolikumu un tā pielikumiem (t.sk. iepirkuma līgum</w:t>
      </w:r>
      <w:r>
        <w:rPr>
          <w:sz w:val="22"/>
          <w:szCs w:val="22"/>
          <w:lang w:val="lv-LV"/>
        </w:rPr>
        <w:t>a</w:t>
      </w:r>
      <w:r w:rsidRPr="00E20F2D">
        <w:rPr>
          <w:sz w:val="22"/>
          <w:szCs w:val="22"/>
          <w:lang w:val="lv-LV"/>
        </w:rPr>
        <w:t xml:space="preserve"> projekt</w:t>
      </w:r>
      <w:r>
        <w:rPr>
          <w:sz w:val="22"/>
          <w:szCs w:val="22"/>
          <w:lang w:val="lv-LV"/>
        </w:rPr>
        <w:t>u</w:t>
      </w:r>
      <w:r w:rsidRPr="00E20F2D">
        <w:rPr>
          <w:sz w:val="22"/>
          <w:szCs w:val="22"/>
          <w:lang w:val="lv-LV"/>
        </w:rPr>
        <w:t>);</w:t>
      </w:r>
    </w:p>
    <w:p w14:paraId="1BBA4CF0" w14:textId="43FC97ED" w:rsidR="00E20F2D" w:rsidRPr="00FB195E" w:rsidRDefault="00E20F2D" w:rsidP="00E20F2D">
      <w:pPr>
        <w:widowControl w:val="0"/>
        <w:numPr>
          <w:ilvl w:val="3"/>
          <w:numId w:val="4"/>
        </w:numPr>
        <w:suppressAutoHyphens w:val="0"/>
        <w:ind w:left="2268" w:hanging="850"/>
        <w:jc w:val="both"/>
        <w:rPr>
          <w:b/>
          <w:sz w:val="22"/>
          <w:szCs w:val="22"/>
          <w:lang w:val="lv-LV"/>
        </w:rPr>
      </w:pPr>
      <w:proofErr w:type="spellStart"/>
      <w:r>
        <w:rPr>
          <w:sz w:val="22"/>
          <w:szCs w:val="22"/>
          <w:lang w:val="fi-FI"/>
        </w:rPr>
        <w:t>I</w:t>
      </w:r>
      <w:r w:rsidRPr="00E20F2D">
        <w:rPr>
          <w:sz w:val="22"/>
          <w:szCs w:val="22"/>
          <w:lang w:val="fi-FI"/>
        </w:rPr>
        <w:t>r</w:t>
      </w:r>
      <w:proofErr w:type="spellEnd"/>
      <w:r w:rsidRPr="00E20F2D">
        <w:rPr>
          <w:sz w:val="22"/>
          <w:szCs w:val="22"/>
          <w:lang w:val="fi-FI"/>
        </w:rPr>
        <w:t xml:space="preserve"> </w:t>
      </w:r>
      <w:proofErr w:type="spellStart"/>
      <w:r w:rsidRPr="00E20F2D">
        <w:rPr>
          <w:sz w:val="22"/>
          <w:szCs w:val="22"/>
          <w:lang w:val="fi-FI"/>
        </w:rPr>
        <w:t>sapratis</w:t>
      </w:r>
      <w:proofErr w:type="spellEnd"/>
      <w:r w:rsidRPr="00E20F2D">
        <w:rPr>
          <w:sz w:val="22"/>
          <w:szCs w:val="22"/>
          <w:lang w:val="fi-FI"/>
        </w:rPr>
        <w:t xml:space="preserve"> </w:t>
      </w:r>
      <w:proofErr w:type="spellStart"/>
      <w:r w:rsidRPr="00E20F2D">
        <w:rPr>
          <w:sz w:val="22"/>
          <w:szCs w:val="22"/>
          <w:lang w:val="fi-FI"/>
        </w:rPr>
        <w:t>un</w:t>
      </w:r>
      <w:proofErr w:type="spellEnd"/>
      <w:r w:rsidRPr="00E20F2D">
        <w:rPr>
          <w:sz w:val="22"/>
          <w:szCs w:val="22"/>
          <w:lang w:val="fi-FI"/>
        </w:rPr>
        <w:t xml:space="preserve"> </w:t>
      </w:r>
      <w:proofErr w:type="spellStart"/>
      <w:r w:rsidRPr="00E20F2D">
        <w:rPr>
          <w:sz w:val="22"/>
          <w:szCs w:val="22"/>
          <w:lang w:val="fi-FI"/>
        </w:rPr>
        <w:t>pieņēmis</w:t>
      </w:r>
      <w:proofErr w:type="spellEnd"/>
      <w:r w:rsidRPr="00E20F2D">
        <w:rPr>
          <w:sz w:val="22"/>
          <w:szCs w:val="22"/>
          <w:lang w:val="fi-FI"/>
        </w:rPr>
        <w:t xml:space="preserve"> </w:t>
      </w:r>
      <w:proofErr w:type="spellStart"/>
      <w:r w:rsidRPr="00E20F2D">
        <w:rPr>
          <w:sz w:val="22"/>
          <w:szCs w:val="22"/>
          <w:lang w:val="fi-FI"/>
        </w:rPr>
        <w:t>atklāta</w:t>
      </w:r>
      <w:proofErr w:type="spellEnd"/>
      <w:r w:rsidRPr="00E20F2D">
        <w:rPr>
          <w:sz w:val="22"/>
          <w:szCs w:val="22"/>
          <w:lang w:val="fi-FI"/>
        </w:rPr>
        <w:t xml:space="preserve"> </w:t>
      </w:r>
      <w:proofErr w:type="spellStart"/>
      <w:r w:rsidRPr="00E20F2D">
        <w:rPr>
          <w:sz w:val="22"/>
          <w:szCs w:val="22"/>
          <w:lang w:val="fi-FI"/>
        </w:rPr>
        <w:t>konkursa</w:t>
      </w:r>
      <w:proofErr w:type="spellEnd"/>
      <w:r w:rsidRPr="00E20F2D">
        <w:rPr>
          <w:sz w:val="22"/>
          <w:szCs w:val="22"/>
          <w:lang w:val="fi-FI"/>
        </w:rPr>
        <w:t xml:space="preserve"> </w:t>
      </w:r>
      <w:proofErr w:type="spellStart"/>
      <w:r w:rsidRPr="00E20F2D">
        <w:rPr>
          <w:sz w:val="22"/>
          <w:szCs w:val="22"/>
          <w:lang w:val="fi-FI"/>
        </w:rPr>
        <w:t>noteikumus</w:t>
      </w:r>
      <w:proofErr w:type="spellEnd"/>
      <w:r w:rsidRPr="00E20F2D">
        <w:rPr>
          <w:sz w:val="22"/>
          <w:szCs w:val="22"/>
          <w:lang w:val="fi-FI"/>
        </w:rPr>
        <w:t>.</w:t>
      </w:r>
    </w:p>
    <w:p w14:paraId="55264B75" w14:textId="5692E5CE" w:rsidR="00E20F2D" w:rsidRPr="00E20F2D" w:rsidRDefault="00E20F2D" w:rsidP="00E20F2D">
      <w:pPr>
        <w:pStyle w:val="Sarakstarindkopa"/>
        <w:widowControl w:val="0"/>
        <w:numPr>
          <w:ilvl w:val="2"/>
          <w:numId w:val="4"/>
        </w:numPr>
        <w:jc w:val="both"/>
        <w:rPr>
          <w:b/>
          <w:sz w:val="22"/>
          <w:szCs w:val="22"/>
          <w:lang w:val="lv-LV"/>
        </w:rPr>
      </w:pPr>
      <w:r>
        <w:rPr>
          <w:sz w:val="22"/>
          <w:szCs w:val="22"/>
          <w:lang w:val="lv-LV"/>
        </w:rPr>
        <w:t>Visi strīdi un domstarpības starp Pasūtītāju un Pretendentu tiks risināti Latvijas Republikas normatīvajos aktos noteiktajā kārtībā.</w:t>
      </w:r>
    </w:p>
    <w:p w14:paraId="368E9311" w14:textId="5D61DD7C" w:rsidR="00EA0BB3" w:rsidRDefault="00EA0BB3" w:rsidP="00EA0BB3">
      <w:pPr>
        <w:jc w:val="both"/>
        <w:rPr>
          <w:b/>
          <w:sz w:val="22"/>
          <w:szCs w:val="22"/>
          <w:lang w:val="lv-LV"/>
        </w:rPr>
      </w:pPr>
    </w:p>
    <w:p w14:paraId="74B5ADC2" w14:textId="77777777" w:rsidR="00216295" w:rsidRPr="0096130F" w:rsidRDefault="00216295" w:rsidP="00FB195E">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Pamatteksts"/>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FB195E">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FB195E">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565853D5" w:rsidR="008F67EA" w:rsidRPr="00BC4F98" w:rsidRDefault="008F67EA" w:rsidP="00FB195E">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Pamatteksts"/>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ka:</w:t>
      </w:r>
    </w:p>
    <w:p w14:paraId="653AECC8" w14:textId="283F7207" w:rsidR="008F67EA" w:rsidRPr="0096130F" w:rsidRDefault="00C55946" w:rsidP="00DC1C71">
      <w:pPr>
        <w:pStyle w:val="Sarakstarindkopa"/>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4B8DA631" w:rsidR="008F67EA" w:rsidRDefault="00C55946" w:rsidP="00DC1C71">
      <w:pPr>
        <w:pStyle w:val="Sarakstarindkopa"/>
        <w:numPr>
          <w:ilvl w:val="2"/>
          <w:numId w:val="6"/>
        </w:numPr>
        <w:spacing w:after="60"/>
        <w:jc w:val="both"/>
        <w:rPr>
          <w:sz w:val="22"/>
          <w:szCs w:val="22"/>
          <w:lang w:val="fi-FI"/>
        </w:rPr>
      </w:pPr>
      <w:proofErr w:type="spellStart"/>
      <w:r w:rsidRPr="00BD6B06">
        <w:rPr>
          <w:sz w:val="22"/>
          <w:szCs w:val="22"/>
          <w:lang w:val="fi-FI"/>
        </w:rPr>
        <w:t>D</w:t>
      </w:r>
      <w:r w:rsidR="008F67EA" w:rsidRPr="00BD6B06">
        <w:rPr>
          <w:sz w:val="22"/>
          <w:szCs w:val="22"/>
          <w:lang w:val="fi-FI"/>
        </w:rPr>
        <w:t>okumentus</w:t>
      </w:r>
      <w:proofErr w:type="spellEnd"/>
      <w:r w:rsidR="008F67EA" w:rsidRPr="00BD6B06">
        <w:rPr>
          <w:sz w:val="22"/>
          <w:szCs w:val="22"/>
          <w:lang w:val="fi-FI"/>
        </w:rPr>
        <w:t xml:space="preserve"> </w:t>
      </w:r>
      <w:proofErr w:type="spellStart"/>
      <w:r w:rsidR="008F67EA" w:rsidRPr="00BD6B06">
        <w:rPr>
          <w:sz w:val="22"/>
          <w:szCs w:val="22"/>
          <w:lang w:val="fi-FI"/>
        </w:rPr>
        <w:t>Pretendents</w:t>
      </w:r>
      <w:proofErr w:type="spellEnd"/>
      <w:r w:rsidR="008F67EA" w:rsidRPr="00BD6B06">
        <w:rPr>
          <w:sz w:val="22"/>
          <w:szCs w:val="22"/>
          <w:lang w:val="fi-FI"/>
        </w:rPr>
        <w:t xml:space="preserve"> </w:t>
      </w:r>
      <w:proofErr w:type="spellStart"/>
      <w:r w:rsidR="008F67EA" w:rsidRPr="00BD6B06">
        <w:rPr>
          <w:sz w:val="22"/>
          <w:szCs w:val="22"/>
          <w:lang w:val="fi-FI"/>
        </w:rPr>
        <w:t>ir</w:t>
      </w:r>
      <w:proofErr w:type="spellEnd"/>
      <w:r w:rsidR="008F67EA" w:rsidRPr="00BD6B06">
        <w:rPr>
          <w:sz w:val="22"/>
          <w:szCs w:val="22"/>
          <w:lang w:val="fi-FI"/>
        </w:rPr>
        <w:t xml:space="preserve"> </w:t>
      </w:r>
      <w:proofErr w:type="spellStart"/>
      <w:r w:rsidR="008F67EA" w:rsidRPr="00BD6B06">
        <w:rPr>
          <w:sz w:val="22"/>
          <w:szCs w:val="22"/>
          <w:lang w:val="fi-FI"/>
        </w:rPr>
        <w:t>tiesīgs</w:t>
      </w:r>
      <w:proofErr w:type="spellEnd"/>
      <w:r w:rsidR="008F67EA" w:rsidRPr="00BD6B06">
        <w:rPr>
          <w:sz w:val="22"/>
          <w:szCs w:val="22"/>
          <w:lang w:val="fi-FI"/>
        </w:rPr>
        <w:t xml:space="preserve"> </w:t>
      </w:r>
      <w:proofErr w:type="spellStart"/>
      <w:r w:rsidR="008F67EA" w:rsidRPr="00BD6B06">
        <w:rPr>
          <w:sz w:val="22"/>
          <w:szCs w:val="22"/>
          <w:lang w:val="fi-FI"/>
        </w:rPr>
        <w:t>iesniegt</w:t>
      </w:r>
      <w:proofErr w:type="spellEnd"/>
      <w:r w:rsidR="000D0891" w:rsidRPr="00BD6B06">
        <w:rPr>
          <w:sz w:val="22"/>
          <w:szCs w:val="22"/>
          <w:lang w:val="fi-FI"/>
        </w:rPr>
        <w:t>,</w:t>
      </w:r>
      <w:r w:rsidR="008F67EA" w:rsidRPr="00BD6B06">
        <w:rPr>
          <w:sz w:val="22"/>
          <w:szCs w:val="22"/>
          <w:lang w:val="fi-FI"/>
        </w:rPr>
        <w:t xml:space="preserve"> </w:t>
      </w:r>
      <w:proofErr w:type="spellStart"/>
      <w:r w:rsidR="008F67EA" w:rsidRPr="00BD6B06">
        <w:rPr>
          <w:sz w:val="22"/>
          <w:szCs w:val="22"/>
          <w:lang w:val="fi-FI"/>
        </w:rPr>
        <w:t>parakstot</w:t>
      </w:r>
      <w:proofErr w:type="spellEnd"/>
      <w:r w:rsidR="000D0891" w:rsidRPr="00BD6B06">
        <w:rPr>
          <w:sz w:val="22"/>
          <w:szCs w:val="22"/>
          <w:lang w:val="fi-FI"/>
        </w:rPr>
        <w:t xml:space="preserve"> </w:t>
      </w:r>
      <w:proofErr w:type="spellStart"/>
      <w:r w:rsidR="000D0891" w:rsidRPr="00BD6B06">
        <w:rPr>
          <w:sz w:val="22"/>
          <w:szCs w:val="22"/>
          <w:lang w:val="fi-FI"/>
        </w:rPr>
        <w:t>tos</w:t>
      </w:r>
      <w:proofErr w:type="spellEnd"/>
      <w:r w:rsidR="008F67EA" w:rsidRPr="00BD6B06">
        <w:rPr>
          <w:sz w:val="22"/>
          <w:szCs w:val="22"/>
          <w:lang w:val="fi-FI"/>
        </w:rPr>
        <w:t xml:space="preserve"> </w:t>
      </w:r>
      <w:proofErr w:type="spellStart"/>
      <w:r w:rsidR="008F67EA" w:rsidRPr="00BD6B06">
        <w:rPr>
          <w:sz w:val="22"/>
          <w:szCs w:val="22"/>
          <w:lang w:val="fi-FI"/>
        </w:rPr>
        <w:t>ar</w:t>
      </w:r>
      <w:proofErr w:type="spellEnd"/>
      <w:r w:rsidR="008F67EA" w:rsidRPr="00BD6B06">
        <w:rPr>
          <w:sz w:val="22"/>
          <w:szCs w:val="22"/>
          <w:lang w:val="fi-FI"/>
        </w:rPr>
        <w:t xml:space="preserve"> </w:t>
      </w:r>
      <w:proofErr w:type="spellStart"/>
      <w:r w:rsidR="008F67EA" w:rsidRPr="00BD6B06">
        <w:rPr>
          <w:sz w:val="22"/>
          <w:szCs w:val="22"/>
          <w:lang w:val="fi-FI"/>
        </w:rPr>
        <w:t>Elektronisko</w:t>
      </w:r>
      <w:proofErr w:type="spellEnd"/>
      <w:r w:rsidR="008F67EA" w:rsidRPr="00BD6B06">
        <w:rPr>
          <w:sz w:val="22"/>
          <w:szCs w:val="22"/>
          <w:lang w:val="fi-FI"/>
        </w:rPr>
        <w:t xml:space="preserve"> </w:t>
      </w:r>
      <w:proofErr w:type="spellStart"/>
      <w:r w:rsidR="008F67EA" w:rsidRPr="00BD6B06">
        <w:rPr>
          <w:sz w:val="22"/>
          <w:szCs w:val="22"/>
          <w:lang w:val="fi-FI"/>
        </w:rPr>
        <w:t>iepirkumu</w:t>
      </w:r>
      <w:proofErr w:type="spellEnd"/>
      <w:r w:rsidR="008F67EA" w:rsidRPr="00BD6B06">
        <w:rPr>
          <w:sz w:val="22"/>
          <w:szCs w:val="22"/>
          <w:lang w:val="fi-FI"/>
        </w:rPr>
        <w:t xml:space="preserve"> </w:t>
      </w:r>
      <w:proofErr w:type="spellStart"/>
      <w:r w:rsidR="008F67EA" w:rsidRPr="00BD6B06">
        <w:rPr>
          <w:sz w:val="22"/>
          <w:szCs w:val="22"/>
          <w:lang w:val="fi-FI"/>
        </w:rPr>
        <w:t>sistēmas</w:t>
      </w:r>
      <w:proofErr w:type="spellEnd"/>
      <w:r w:rsidR="008F67EA" w:rsidRPr="00BD6B06">
        <w:rPr>
          <w:sz w:val="22"/>
          <w:szCs w:val="22"/>
          <w:lang w:val="fi-FI"/>
        </w:rPr>
        <w:t xml:space="preserve"> </w:t>
      </w:r>
      <w:proofErr w:type="spellStart"/>
      <w:r w:rsidR="008F67EA" w:rsidRPr="00BD6B06">
        <w:rPr>
          <w:sz w:val="22"/>
          <w:szCs w:val="22"/>
          <w:lang w:val="fi-FI"/>
        </w:rPr>
        <w:t>piedāvāto</w:t>
      </w:r>
      <w:proofErr w:type="spellEnd"/>
      <w:r w:rsidR="008F67EA" w:rsidRPr="00BD6B06">
        <w:rPr>
          <w:sz w:val="22"/>
          <w:szCs w:val="22"/>
          <w:lang w:val="fi-FI"/>
        </w:rPr>
        <w:t xml:space="preserve"> </w:t>
      </w:r>
      <w:proofErr w:type="spellStart"/>
      <w:r w:rsidR="008F67EA" w:rsidRPr="00BD6B06">
        <w:rPr>
          <w:sz w:val="22"/>
          <w:szCs w:val="22"/>
          <w:lang w:val="fi-FI"/>
        </w:rPr>
        <w:t>elektronisko</w:t>
      </w:r>
      <w:proofErr w:type="spellEnd"/>
      <w:r w:rsidR="008F67EA" w:rsidRPr="00BD6B06">
        <w:rPr>
          <w:sz w:val="22"/>
          <w:szCs w:val="22"/>
          <w:lang w:val="fi-FI"/>
        </w:rPr>
        <w:t xml:space="preserve"> </w:t>
      </w:r>
      <w:proofErr w:type="spellStart"/>
      <w:r w:rsidR="008F67EA" w:rsidRPr="00BD6B06">
        <w:rPr>
          <w:sz w:val="22"/>
          <w:szCs w:val="22"/>
          <w:lang w:val="fi-FI"/>
        </w:rPr>
        <w:t>parakstu</w:t>
      </w:r>
      <w:proofErr w:type="spellEnd"/>
      <w:r w:rsidR="008F67EA" w:rsidRPr="00BD6B06">
        <w:rPr>
          <w:sz w:val="22"/>
          <w:szCs w:val="22"/>
          <w:lang w:val="fi-FI"/>
        </w:rPr>
        <w:t xml:space="preserve">, </w:t>
      </w:r>
      <w:r w:rsidR="000D0891" w:rsidRPr="00BD6B06">
        <w:rPr>
          <w:sz w:val="22"/>
          <w:szCs w:val="22"/>
          <w:lang w:val="fi-FI"/>
        </w:rPr>
        <w:t xml:space="preserve">vai </w:t>
      </w:r>
      <w:proofErr w:type="spellStart"/>
      <w:r w:rsidR="008F67EA" w:rsidRPr="00BD6B06">
        <w:rPr>
          <w:sz w:val="22"/>
          <w:szCs w:val="22"/>
          <w:lang w:val="fi-FI"/>
        </w:rPr>
        <w:t>parakstot</w:t>
      </w:r>
      <w:proofErr w:type="spellEnd"/>
      <w:r w:rsidR="008F67EA" w:rsidRPr="00BD6B06">
        <w:rPr>
          <w:sz w:val="22"/>
          <w:szCs w:val="22"/>
          <w:lang w:val="fi-FI"/>
        </w:rPr>
        <w:t xml:space="preserve"> </w:t>
      </w:r>
      <w:proofErr w:type="spellStart"/>
      <w:r w:rsidR="008F67EA" w:rsidRPr="00BD6B06">
        <w:rPr>
          <w:sz w:val="22"/>
          <w:szCs w:val="22"/>
          <w:lang w:val="fi-FI"/>
        </w:rPr>
        <w:t>ar</w:t>
      </w:r>
      <w:proofErr w:type="spellEnd"/>
      <w:r w:rsidR="008F67EA" w:rsidRPr="00BD6B06">
        <w:rPr>
          <w:sz w:val="22"/>
          <w:szCs w:val="22"/>
          <w:lang w:val="fi-FI"/>
        </w:rPr>
        <w:t xml:space="preserve"> </w:t>
      </w:r>
      <w:proofErr w:type="spellStart"/>
      <w:r w:rsidR="008F67EA" w:rsidRPr="00BD6B06">
        <w:rPr>
          <w:sz w:val="22"/>
          <w:szCs w:val="22"/>
          <w:lang w:val="fi-FI"/>
        </w:rPr>
        <w:t>drošu</w:t>
      </w:r>
      <w:proofErr w:type="spellEnd"/>
      <w:r w:rsidR="008F67EA" w:rsidRPr="00BD6B06">
        <w:rPr>
          <w:sz w:val="22"/>
          <w:szCs w:val="22"/>
          <w:lang w:val="fi-FI"/>
        </w:rPr>
        <w:t xml:space="preserve"> </w:t>
      </w:r>
      <w:proofErr w:type="spellStart"/>
      <w:r w:rsidR="008F67EA" w:rsidRPr="00BD6B06">
        <w:rPr>
          <w:sz w:val="22"/>
          <w:szCs w:val="22"/>
          <w:lang w:val="fi-FI"/>
        </w:rPr>
        <w:t>elektronisko</w:t>
      </w:r>
      <w:proofErr w:type="spellEnd"/>
      <w:r w:rsidR="008F67EA" w:rsidRPr="00BD6B06">
        <w:rPr>
          <w:sz w:val="22"/>
          <w:szCs w:val="22"/>
          <w:lang w:val="fi-FI"/>
        </w:rPr>
        <w:t xml:space="preserve"> </w:t>
      </w:r>
      <w:proofErr w:type="spellStart"/>
      <w:r w:rsidR="008F67EA" w:rsidRPr="00BD6B06">
        <w:rPr>
          <w:sz w:val="22"/>
          <w:szCs w:val="22"/>
          <w:lang w:val="fi-FI"/>
        </w:rPr>
        <w:t>parakstu</w:t>
      </w:r>
      <w:proofErr w:type="spellEnd"/>
      <w:r w:rsidR="008F67EA" w:rsidRPr="00BD6B06">
        <w:rPr>
          <w:sz w:val="22"/>
          <w:szCs w:val="22"/>
          <w:lang w:val="fi-FI"/>
        </w:rPr>
        <w:t>.</w:t>
      </w:r>
    </w:p>
    <w:p w14:paraId="142D763D" w14:textId="593D5764" w:rsidR="00D50AED" w:rsidRPr="00D50AED" w:rsidRDefault="00D50AED" w:rsidP="00DC1C71">
      <w:pPr>
        <w:pStyle w:val="Sarakstarindkopa"/>
        <w:numPr>
          <w:ilvl w:val="2"/>
          <w:numId w:val="6"/>
        </w:numPr>
        <w:spacing w:after="60"/>
        <w:jc w:val="both"/>
        <w:rPr>
          <w:sz w:val="22"/>
          <w:szCs w:val="22"/>
          <w:lang w:val="lv-LV"/>
        </w:rPr>
      </w:pPr>
      <w:r>
        <w:rPr>
          <w:sz w:val="22"/>
          <w:szCs w:val="22"/>
          <w:lang w:val="lv-LV"/>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3CBBAED9" w14:textId="0211F563" w:rsidR="008F67EA" w:rsidRPr="00D50AED" w:rsidRDefault="00785ECD" w:rsidP="00DC1C71">
      <w:pPr>
        <w:pStyle w:val="Sarakstarindkopa"/>
        <w:numPr>
          <w:ilvl w:val="2"/>
          <w:numId w:val="6"/>
        </w:numPr>
        <w:spacing w:after="60"/>
        <w:jc w:val="both"/>
        <w:rPr>
          <w:sz w:val="22"/>
          <w:szCs w:val="22"/>
          <w:lang w:val="lv-LV"/>
        </w:rPr>
      </w:pPr>
      <w:r w:rsidRPr="00D50AED">
        <w:rPr>
          <w:sz w:val="22"/>
          <w:szCs w:val="22"/>
          <w:lang w:val="lv-LV"/>
        </w:rPr>
        <w:t>P</w:t>
      </w:r>
      <w:r w:rsidR="008F67EA" w:rsidRPr="00D50AED">
        <w:rPr>
          <w:sz w:val="22"/>
          <w:szCs w:val="22"/>
          <w:lang w:val="lv-LV"/>
        </w:rPr>
        <w:t>iedāvājums jāiesniedz latviešu valodā</w:t>
      </w:r>
      <w:r w:rsidR="00D50AED">
        <w:rPr>
          <w:sz w:val="22"/>
          <w:szCs w:val="22"/>
          <w:lang w:val="lv-LV"/>
        </w:rPr>
        <w:t>. Ārvalstu publisko reģistru izsniegtie apliecinājumu dokumenti</w:t>
      </w:r>
      <w:r w:rsidR="00AF28EC">
        <w:rPr>
          <w:sz w:val="22"/>
          <w:szCs w:val="22"/>
          <w:lang w:val="lv-LV"/>
        </w:rPr>
        <w:t xml:space="preserve">, </w:t>
      </w:r>
      <w:r w:rsidR="00AF28EC" w:rsidRPr="00D50AED">
        <w:rPr>
          <w:sz w:val="22"/>
          <w:szCs w:val="22"/>
          <w:lang w:val="lv-LV"/>
        </w:rPr>
        <w:t>kvalitāti apliecinošie dokumenti (piemēram, sertifikāti)</w:t>
      </w:r>
      <w:r w:rsidR="00AF28EC">
        <w:rPr>
          <w:sz w:val="22"/>
          <w:szCs w:val="22"/>
          <w:lang w:val="lv-LV"/>
        </w:rPr>
        <w:t xml:space="preserve"> </w:t>
      </w:r>
      <w:r w:rsidR="00D50AED">
        <w:rPr>
          <w:sz w:val="22"/>
          <w:szCs w:val="22"/>
          <w:lang w:val="lv-LV"/>
        </w:rPr>
        <w:t>var tikt iesniegti svešvalodā ar pievienotu Pretendenta apliecinātu tulkojumu latviešu valodā. Par dokumentu tulkojuma atbilstību oriģinālam atbild Pretendents.</w:t>
      </w:r>
      <w:r w:rsidR="008F67EA" w:rsidRPr="00D50AED">
        <w:rPr>
          <w:sz w:val="22"/>
          <w:szCs w:val="22"/>
          <w:lang w:val="lv-LV"/>
        </w:rPr>
        <w:t xml:space="preserve"> </w:t>
      </w:r>
    </w:p>
    <w:p w14:paraId="0805ED15" w14:textId="46B3C80D" w:rsidR="008F67EA" w:rsidRPr="00AF7686" w:rsidRDefault="00785ECD" w:rsidP="00DC1C71">
      <w:pPr>
        <w:pStyle w:val="Sarakstarindkopa"/>
        <w:numPr>
          <w:ilvl w:val="2"/>
          <w:numId w:val="6"/>
        </w:numPr>
        <w:spacing w:after="60"/>
        <w:jc w:val="both"/>
        <w:rPr>
          <w:sz w:val="22"/>
          <w:szCs w:val="22"/>
          <w:lang w:val="lv-LV"/>
        </w:rPr>
      </w:pPr>
      <w:r w:rsidRPr="00AF7686">
        <w:rPr>
          <w:sz w:val="22"/>
          <w:szCs w:val="22"/>
          <w:lang w:val="lv-LV"/>
        </w:rPr>
        <w:t>J</w:t>
      </w:r>
      <w:r w:rsidR="008F67EA" w:rsidRPr="00AF7686">
        <w:rPr>
          <w:sz w:val="22"/>
          <w:szCs w:val="22"/>
          <w:lang w:val="lv-LV"/>
        </w:rPr>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sidR="00BD44F4" w:rsidRPr="00AF7686">
        <w:rPr>
          <w:sz w:val="22"/>
          <w:szCs w:val="22"/>
          <w:lang w:val="lv-LV"/>
        </w:rPr>
        <w:t>IL</w:t>
      </w:r>
      <w:r w:rsidR="007C4B0D" w:rsidRPr="00AF7686">
        <w:rPr>
          <w:sz w:val="22"/>
          <w:szCs w:val="22"/>
          <w:lang w:val="lv-LV"/>
        </w:rPr>
        <w:t xml:space="preserve"> 41</w:t>
      </w:r>
      <w:r w:rsidR="008F67EA" w:rsidRPr="00AF7686">
        <w:rPr>
          <w:sz w:val="22"/>
          <w:szCs w:val="22"/>
          <w:lang w:val="lv-LV"/>
        </w:rPr>
        <w:t>.panta piektās daļas kārtībā var pieprasīt, lai Pretendents uzrāda dokumenta oriģinālu vai iesniedz apliecinātu dokumenta kopiju.</w:t>
      </w:r>
    </w:p>
    <w:p w14:paraId="7A0E76F5" w14:textId="21AF27DA" w:rsidR="00F67CCB" w:rsidRDefault="00F67CCB" w:rsidP="00DC1C71">
      <w:pPr>
        <w:pStyle w:val="Sarakstarindkopa"/>
        <w:numPr>
          <w:ilvl w:val="2"/>
          <w:numId w:val="6"/>
        </w:numPr>
        <w:spacing w:after="60"/>
        <w:jc w:val="both"/>
        <w:rPr>
          <w:sz w:val="22"/>
          <w:szCs w:val="22"/>
          <w:lang w:val="lv-LV"/>
        </w:rPr>
      </w:pPr>
      <w:r>
        <w:rPr>
          <w:sz w:val="22"/>
          <w:szCs w:val="22"/>
          <w:lang w:val="lv-LV"/>
        </w:rPr>
        <w:t xml:space="preserve">Piedāvājums elektroniski jāparaksta Pretendenta </w:t>
      </w:r>
      <w:proofErr w:type="spellStart"/>
      <w:r>
        <w:rPr>
          <w:sz w:val="22"/>
          <w:szCs w:val="22"/>
          <w:lang w:val="lv-LV"/>
        </w:rPr>
        <w:t>pārstāvēttiesīgajam</w:t>
      </w:r>
      <w:proofErr w:type="spellEnd"/>
      <w:r>
        <w:rPr>
          <w:sz w:val="22"/>
          <w:szCs w:val="22"/>
          <w:lang w:val="lv-LV"/>
        </w:rPr>
        <w:t xml:space="preserve"> vai pilnvarotajam pārstāvim, pievienojot pilnvaru Pretendenta atlases dokumentu daļā. Pilnvarā precīzi jānorāda pilnvarotajam pārstāvim piešķirto tiesību un saistību apjoms.</w:t>
      </w:r>
    </w:p>
    <w:p w14:paraId="57989BBA" w14:textId="7417C20C" w:rsidR="00F67CCB" w:rsidRPr="00EE6C6D" w:rsidRDefault="00F67CCB" w:rsidP="00DC1C71">
      <w:pPr>
        <w:pStyle w:val="Sarakstarindkopa"/>
        <w:numPr>
          <w:ilvl w:val="2"/>
          <w:numId w:val="6"/>
        </w:numPr>
        <w:spacing w:after="60"/>
        <w:jc w:val="both"/>
        <w:rPr>
          <w:sz w:val="22"/>
          <w:szCs w:val="22"/>
          <w:lang w:val="lv-LV"/>
        </w:rPr>
      </w:pPr>
      <w:r w:rsidRPr="00EE6C6D">
        <w:rPr>
          <w:sz w:val="22"/>
          <w:szCs w:val="22"/>
          <w:lang w:val="lv-LV"/>
        </w:rPr>
        <w:lastRenderedPageBreak/>
        <w:t xml:space="preserve">Ja piedāvājumu iesniedz </w:t>
      </w:r>
      <w:r w:rsidR="00C67B95" w:rsidRPr="00EE6C6D">
        <w:rPr>
          <w:sz w:val="22"/>
          <w:szCs w:val="22"/>
          <w:lang w:val="lv-LV"/>
        </w:rPr>
        <w:t>fizisko vai juridisko personu apvienība jebkurā to kombinācijā vai personālsabiedrība</w:t>
      </w:r>
      <w:r w:rsidRPr="00EE6C6D">
        <w:rPr>
          <w:sz w:val="22"/>
          <w:szCs w:val="22"/>
          <w:lang w:val="lv-LV"/>
        </w:rPr>
        <w:t xml:space="preserve">, piedāvājumā norāda tās pilnvaroto pārstāvi ar tiesībām elektroniski parakstīt visus ar šo iepirkuma procedūru saistītos dokumentus. Pilnvarojums pārstāvēt personu apvienību ir jāparaksta katras personas apvienībā iekļautās personas </w:t>
      </w:r>
      <w:proofErr w:type="spellStart"/>
      <w:r w:rsidRPr="00EE6C6D">
        <w:rPr>
          <w:sz w:val="22"/>
          <w:szCs w:val="22"/>
          <w:lang w:val="lv-LV"/>
        </w:rPr>
        <w:t>pārstāvēttiesīgajam</w:t>
      </w:r>
      <w:proofErr w:type="spellEnd"/>
      <w:r w:rsidRPr="00EE6C6D">
        <w:rPr>
          <w:sz w:val="22"/>
          <w:szCs w:val="22"/>
          <w:lang w:val="lv-LV"/>
        </w:rPr>
        <w:t xml:space="preserve"> vai pilnvarotajam pārstāvim. Ja nav norādīta persona, kura pārstāv piegādātāju apvienību atklātā konkursā, tad visi piegādātāju apvienības biedri paraksta atklāta konkursa pieteikumu.</w:t>
      </w:r>
    </w:p>
    <w:p w14:paraId="2D973A52" w14:textId="5CFEF62F" w:rsidR="001E3B97" w:rsidRPr="00AF7686" w:rsidRDefault="00785ECD" w:rsidP="00DC1C71">
      <w:pPr>
        <w:pStyle w:val="Sarakstarindkopa"/>
        <w:numPr>
          <w:ilvl w:val="2"/>
          <w:numId w:val="6"/>
        </w:numPr>
        <w:spacing w:after="60"/>
        <w:jc w:val="both"/>
        <w:rPr>
          <w:sz w:val="22"/>
          <w:szCs w:val="22"/>
          <w:lang w:val="lv-LV"/>
        </w:rPr>
      </w:pPr>
      <w:r w:rsidRPr="00AF7686">
        <w:rPr>
          <w:sz w:val="22"/>
          <w:szCs w:val="22"/>
          <w:lang w:val="lv-LV"/>
        </w:rPr>
        <w:t>I</w:t>
      </w:r>
      <w:r w:rsidR="001E3B97" w:rsidRPr="00AF7686">
        <w:rPr>
          <w:sz w:val="22"/>
          <w:szCs w:val="22"/>
          <w:lang w:val="lv-LV"/>
        </w:rPr>
        <w:t xml:space="preserve">nformāciju, kas ir komercnoslēpums atbilstoši Komerclikuma 19.pantam vai tā uzskatāma par konfidenciālu informāciju, </w:t>
      </w:r>
      <w:r w:rsidR="000D0891" w:rsidRPr="00AF7686">
        <w:rPr>
          <w:sz w:val="22"/>
          <w:szCs w:val="22"/>
          <w:lang w:val="lv-LV"/>
        </w:rPr>
        <w:t xml:space="preserve">Pretendents </w:t>
      </w:r>
      <w:r w:rsidR="001E3B97" w:rsidRPr="00AF7686">
        <w:rPr>
          <w:sz w:val="22"/>
          <w:szCs w:val="22"/>
          <w:lang w:val="lv-LV"/>
        </w:rPr>
        <w:t>norāda savā piedāvājumā. Komercnoslēpums vai konfidenciāla informācija nevar būt informācija, kas P</w:t>
      </w:r>
      <w:r w:rsidR="00BD44F4" w:rsidRPr="00AF7686">
        <w:rPr>
          <w:sz w:val="22"/>
          <w:szCs w:val="22"/>
          <w:lang w:val="lv-LV"/>
        </w:rPr>
        <w:t>IL</w:t>
      </w:r>
      <w:r w:rsidR="001E3B97" w:rsidRPr="00AF7686">
        <w:rPr>
          <w:sz w:val="22"/>
          <w:szCs w:val="22"/>
          <w:lang w:val="lv-LV"/>
        </w:rPr>
        <w:t xml:space="preserve"> ir noteikta par vispārpieejamu informāciju.</w:t>
      </w:r>
    </w:p>
    <w:p w14:paraId="52551C47" w14:textId="6370AB33" w:rsidR="008F67EA" w:rsidRPr="00AF7686" w:rsidRDefault="00785ECD" w:rsidP="00C55946">
      <w:pPr>
        <w:pStyle w:val="Sarakstarindkopa"/>
        <w:numPr>
          <w:ilvl w:val="2"/>
          <w:numId w:val="6"/>
        </w:numPr>
        <w:spacing w:after="60"/>
        <w:jc w:val="both"/>
        <w:rPr>
          <w:sz w:val="22"/>
          <w:szCs w:val="22"/>
          <w:lang w:val="lv-LV"/>
        </w:rPr>
      </w:pPr>
      <w:r w:rsidRPr="00AF7686">
        <w:rPr>
          <w:sz w:val="22"/>
          <w:szCs w:val="22"/>
          <w:lang w:val="lv-LV"/>
        </w:rPr>
        <w:t>P</w:t>
      </w:r>
      <w:r w:rsidR="008F67EA" w:rsidRPr="00AF7686">
        <w:rPr>
          <w:sz w:val="22"/>
          <w:szCs w:val="22"/>
          <w:lang w:val="lv-LV"/>
        </w:rPr>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00C55946" w:rsidRPr="00AF7686">
        <w:rPr>
          <w:sz w:val="22"/>
          <w:szCs w:val="22"/>
          <w:lang w:val="lv-LV"/>
        </w:rPr>
        <w:t xml:space="preserve"> </w:t>
      </w:r>
      <w:r w:rsidR="008F67EA" w:rsidRPr="00AF7686">
        <w:rPr>
          <w:sz w:val="22"/>
          <w:szCs w:val="22"/>
          <w:lang w:val="lv-LV"/>
        </w:rPr>
        <w:t>Ja piedāvājums saturēs kādu no šajā punktā minētajiem riskiem, tas netiks izskatīts.</w:t>
      </w:r>
    </w:p>
    <w:p w14:paraId="2AC32437" w14:textId="62C82127" w:rsidR="000A7C41" w:rsidRPr="0096130F" w:rsidRDefault="000A7C41" w:rsidP="00633244">
      <w:pPr>
        <w:pStyle w:val="Sarakstarindkopa"/>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61AB3900" w:rsidR="00C55946" w:rsidRDefault="00C55946" w:rsidP="00C55946">
      <w:pPr>
        <w:pStyle w:val="Pamatteksts"/>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Pretendenta pieteikums dalībai Konkursā saskaņā ar Elektronisko iepirkumu sistēmas e-konkursu apakšsistēmā šā iepirkuma sadaļā publicēto formu</w:t>
      </w:r>
      <w:r w:rsidR="00711C1B">
        <w:rPr>
          <w:rFonts w:ascii="Times New Roman" w:hAnsi="Times New Roman"/>
          <w:kern w:val="56"/>
          <w:sz w:val="22"/>
          <w:lang w:val="lv-LV"/>
        </w:rPr>
        <w:t xml:space="preserve"> </w:t>
      </w:r>
      <w:r w:rsidR="00711C1B" w:rsidRPr="004F676C">
        <w:rPr>
          <w:rFonts w:ascii="Times New Roman" w:hAnsi="Times New Roman"/>
          <w:sz w:val="22"/>
          <w:szCs w:val="22"/>
          <w:lang w:val="lv-LV"/>
        </w:rPr>
        <w:t>(nolikuma 1.pielikums)</w:t>
      </w:r>
      <w:r w:rsidRPr="004F676C">
        <w:rPr>
          <w:rFonts w:ascii="Times New Roman" w:hAnsi="Times New Roman"/>
          <w:kern w:val="56"/>
          <w:sz w:val="22"/>
          <w:szCs w:val="22"/>
          <w:lang w:val="lv-LV"/>
        </w:rPr>
        <w:t>;</w:t>
      </w:r>
      <w:r w:rsidRPr="007739B1">
        <w:rPr>
          <w:rFonts w:ascii="Times New Roman" w:hAnsi="Times New Roman"/>
          <w:kern w:val="56"/>
          <w:sz w:val="22"/>
          <w:lang w:val="lv-LV"/>
        </w:rPr>
        <w:t xml:space="preserve"> </w:t>
      </w:r>
    </w:p>
    <w:p w14:paraId="314376EB" w14:textId="77777777" w:rsidR="00C55946" w:rsidRPr="007739B1" w:rsidRDefault="00C55946" w:rsidP="00C55946">
      <w:pPr>
        <w:pStyle w:val="Pamatteksts"/>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Pamatteksts"/>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Pamatteksts"/>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Alfabtiskaisrdtjs1"/>
      </w:pPr>
    </w:p>
    <w:p w14:paraId="1A74E442" w14:textId="77777777" w:rsidR="009872CC" w:rsidRPr="009778D8" w:rsidRDefault="009872CC" w:rsidP="009872CC">
      <w:pPr>
        <w:pStyle w:val="Pamatteksts"/>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Pamatteksts"/>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Pamatteksts"/>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325385F0" w:rsidR="00216295" w:rsidRDefault="00216295" w:rsidP="00633244">
      <w:pPr>
        <w:pStyle w:val="Sarakstarindkopa"/>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p w14:paraId="494612BE" w14:textId="7C6BEB6B" w:rsidR="002F199C" w:rsidRDefault="002F199C" w:rsidP="002F199C">
      <w:pPr>
        <w:ind w:right="40"/>
        <w:jc w:val="both"/>
        <w:rPr>
          <w:caps/>
          <w:color w:val="000000"/>
          <w:sz w:val="22"/>
          <w:szCs w:val="22"/>
          <w:lang w:val="lv-LV"/>
        </w:rPr>
      </w:pPr>
    </w:p>
    <w:p w14:paraId="533354AB" w14:textId="745046A0" w:rsidR="002F199C" w:rsidRPr="00A84E29" w:rsidRDefault="002F199C" w:rsidP="002F199C">
      <w:pPr>
        <w:pStyle w:val="Sarakstarindkopa"/>
        <w:numPr>
          <w:ilvl w:val="1"/>
          <w:numId w:val="8"/>
        </w:numPr>
        <w:ind w:right="40"/>
        <w:jc w:val="both"/>
        <w:rPr>
          <w:caps/>
          <w:color w:val="000000"/>
          <w:sz w:val="22"/>
          <w:szCs w:val="22"/>
          <w:lang w:val="lv-LV"/>
        </w:rPr>
      </w:pPr>
      <w:bookmarkStart w:id="1" w:name="_Ref135795635"/>
      <w:r w:rsidRPr="00F51FFD">
        <w:rPr>
          <w:sz w:val="22"/>
          <w:szCs w:val="22"/>
          <w:lang w:val="lv-LV"/>
        </w:rPr>
        <w:t xml:space="preserve">Pretendents var būt jebkura fiziska vai juridiska persona, šādu personu apvienība jebkurā to kombinācijā, kura ir iesniegusi piedāvājumu iepirkumā. </w:t>
      </w:r>
      <w:bookmarkEnd w:id="1"/>
    </w:p>
    <w:tbl>
      <w:tblPr>
        <w:tblpPr w:leftFromText="180" w:rightFromText="180" w:vertAnchor="text" w:horzAnchor="page" w:tblpX="781" w:tblpY="183"/>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2"/>
        <w:gridCol w:w="3969"/>
        <w:gridCol w:w="3152"/>
      </w:tblGrid>
      <w:tr w:rsidR="00A61C46" w:rsidRPr="00AF7686" w14:paraId="76626D77" w14:textId="135F9FCD" w:rsidTr="00A61C46">
        <w:trPr>
          <w:trHeight w:val="781"/>
        </w:trPr>
        <w:tc>
          <w:tcPr>
            <w:tcW w:w="29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EEE7580" w14:textId="77777777" w:rsidR="00A61C46" w:rsidRPr="007871B2" w:rsidRDefault="00A61C46" w:rsidP="00A61C46">
            <w:pPr>
              <w:pStyle w:val="Style1"/>
              <w:numPr>
                <w:ilvl w:val="1"/>
                <w:numId w:val="8"/>
              </w:numPr>
              <w:tabs>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396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D1E81B2" w14:textId="77777777" w:rsidR="00A61C46" w:rsidRPr="007871B2" w:rsidRDefault="00A61C46" w:rsidP="00A61C46">
            <w:pPr>
              <w:pStyle w:val="Style1"/>
              <w:numPr>
                <w:ilvl w:val="1"/>
                <w:numId w:val="8"/>
              </w:numPr>
              <w:tabs>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c>
          <w:tcPr>
            <w:tcW w:w="31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682377D" w14:textId="3C2AC0F5" w:rsidR="00A61C46" w:rsidRPr="007871B2" w:rsidRDefault="00A61C46" w:rsidP="00A61C46">
            <w:pPr>
              <w:pStyle w:val="Style1"/>
              <w:numPr>
                <w:ilvl w:val="0"/>
                <w:numId w:val="0"/>
              </w:numPr>
              <w:tabs>
                <w:tab w:val="num" w:pos="567"/>
              </w:tabs>
              <w:jc w:val="center"/>
              <w:rPr>
                <w:rFonts w:ascii="Times New Roman" w:hAnsi="Times New Roman" w:cs="Times New Roman"/>
                <w:sz w:val="22"/>
                <w:szCs w:val="22"/>
              </w:rPr>
            </w:pPr>
            <w:r>
              <w:rPr>
                <w:rFonts w:ascii="Times New Roman" w:hAnsi="Times New Roman" w:cs="Times New Roman"/>
                <w:sz w:val="22"/>
                <w:szCs w:val="22"/>
              </w:rPr>
              <w:t>Piezīmes</w:t>
            </w:r>
          </w:p>
        </w:tc>
      </w:tr>
      <w:tr w:rsidR="00A61C46" w:rsidRPr="00267A2C" w14:paraId="0526C023" w14:textId="5C97A334" w:rsidTr="00A61C46">
        <w:trPr>
          <w:trHeight w:val="1295"/>
        </w:trPr>
        <w:tc>
          <w:tcPr>
            <w:tcW w:w="2962" w:type="dxa"/>
            <w:tcBorders>
              <w:top w:val="single" w:sz="12" w:space="0" w:color="auto"/>
            </w:tcBorders>
            <w:shd w:val="clear" w:color="auto" w:fill="auto"/>
          </w:tcPr>
          <w:p w14:paraId="390E6C56" w14:textId="77777777" w:rsidR="00A61C46" w:rsidRPr="0069000A" w:rsidRDefault="00A61C46" w:rsidP="00A61C46">
            <w:pPr>
              <w:pStyle w:val="Sarakstarindkopa"/>
              <w:ind w:left="34"/>
              <w:jc w:val="both"/>
              <w:rPr>
                <w:sz w:val="22"/>
                <w:szCs w:val="22"/>
                <w:lang w:val="lv-LV"/>
              </w:rPr>
            </w:pPr>
            <w:r w:rsidRPr="0069000A">
              <w:rPr>
                <w:sz w:val="22"/>
                <w:szCs w:val="22"/>
                <w:lang w:val="lv-LV"/>
              </w:rPr>
              <w:t>4.</w:t>
            </w:r>
            <w:r>
              <w:rPr>
                <w:sz w:val="22"/>
                <w:szCs w:val="22"/>
                <w:lang w:val="lv-LV"/>
              </w:rPr>
              <w:t>2</w:t>
            </w:r>
            <w:r w:rsidRPr="0069000A">
              <w:rPr>
                <w:sz w:val="22"/>
                <w:szCs w:val="22"/>
                <w:lang w:val="lv-LV"/>
              </w:rPr>
              <w:t xml:space="preserve">.1. Pretendents piekrīt nolikuma noteikumiem. </w:t>
            </w:r>
          </w:p>
        </w:tc>
        <w:tc>
          <w:tcPr>
            <w:tcW w:w="3969" w:type="dxa"/>
            <w:tcBorders>
              <w:top w:val="single" w:sz="12" w:space="0" w:color="auto"/>
            </w:tcBorders>
            <w:shd w:val="clear" w:color="auto" w:fill="auto"/>
          </w:tcPr>
          <w:p w14:paraId="49D17FF5" w14:textId="6682D672" w:rsidR="00A61C46" w:rsidRPr="0069000A" w:rsidRDefault="00A61C46" w:rsidP="00A61C46">
            <w:pPr>
              <w:pStyle w:val="Sarakstarindkopa"/>
              <w:tabs>
                <w:tab w:val="left" w:pos="1440"/>
              </w:tabs>
              <w:suppressAutoHyphens/>
              <w:ind w:left="0"/>
              <w:contextualSpacing w:val="0"/>
              <w:jc w:val="both"/>
              <w:rPr>
                <w:sz w:val="22"/>
                <w:szCs w:val="22"/>
                <w:lang w:val="lv-LV"/>
              </w:rPr>
            </w:pPr>
            <w:r w:rsidRPr="0069000A">
              <w:rPr>
                <w:sz w:val="22"/>
                <w:szCs w:val="22"/>
                <w:lang w:val="lv-LV"/>
              </w:rPr>
              <w:t>4.</w:t>
            </w:r>
            <w:r>
              <w:rPr>
                <w:sz w:val="22"/>
                <w:szCs w:val="22"/>
                <w:lang w:val="lv-LV"/>
              </w:rPr>
              <w:t>3</w:t>
            </w:r>
            <w:r w:rsidRPr="0069000A">
              <w:rPr>
                <w:sz w:val="22"/>
                <w:szCs w:val="22"/>
                <w:lang w:val="lv-LV"/>
              </w:rPr>
              <w:t>.1. Lai apliecinātu nolikuma 4.</w:t>
            </w:r>
            <w:r>
              <w:rPr>
                <w:sz w:val="22"/>
                <w:szCs w:val="22"/>
                <w:lang w:val="lv-LV"/>
              </w:rPr>
              <w:t>2.1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w:t>
            </w:r>
            <w:r w:rsidR="00DC4C5E">
              <w:rPr>
                <w:sz w:val="22"/>
                <w:szCs w:val="22"/>
                <w:lang w:val="lv-LV"/>
              </w:rPr>
              <w:t xml:space="preserve">retendenta Pieteikums </w:t>
            </w:r>
            <w:r w:rsidR="007343EC">
              <w:rPr>
                <w:sz w:val="22"/>
                <w:szCs w:val="22"/>
                <w:lang w:val="lv-LV"/>
              </w:rPr>
              <w:t>dalībai</w:t>
            </w:r>
            <w:r w:rsidR="00DC4C5E">
              <w:rPr>
                <w:sz w:val="22"/>
                <w:szCs w:val="22"/>
                <w:lang w:val="lv-LV"/>
              </w:rPr>
              <w:t xml:space="preserve"> konkursā (</w:t>
            </w:r>
            <w:r w:rsidR="00D56E60">
              <w:rPr>
                <w:sz w:val="22"/>
                <w:szCs w:val="22"/>
                <w:lang w:val="lv-LV"/>
              </w:rPr>
              <w:t>forma</w:t>
            </w:r>
            <w:r w:rsidR="00DC4C5E">
              <w:rPr>
                <w:sz w:val="22"/>
                <w:szCs w:val="22"/>
                <w:lang w:val="lv-LV"/>
              </w:rPr>
              <w:t>).</w:t>
            </w:r>
            <w:r w:rsidRPr="0069000A">
              <w:rPr>
                <w:sz w:val="22"/>
                <w:szCs w:val="22"/>
                <w:lang w:val="lv-LV"/>
              </w:rPr>
              <w:t xml:space="preserve"> </w:t>
            </w:r>
          </w:p>
        </w:tc>
        <w:tc>
          <w:tcPr>
            <w:tcW w:w="3152" w:type="dxa"/>
            <w:tcBorders>
              <w:top w:val="single" w:sz="12" w:space="0" w:color="auto"/>
            </w:tcBorders>
          </w:tcPr>
          <w:p w14:paraId="405CF834" w14:textId="7D10600F" w:rsidR="00A61C46" w:rsidRPr="0069000A" w:rsidRDefault="00A61C46" w:rsidP="00A61C46">
            <w:pPr>
              <w:pStyle w:val="Sarakstarindkopa"/>
              <w:tabs>
                <w:tab w:val="left" w:pos="1440"/>
              </w:tabs>
              <w:suppressAutoHyphens/>
              <w:ind w:left="0"/>
              <w:contextualSpacing w:val="0"/>
              <w:jc w:val="both"/>
              <w:rPr>
                <w:sz w:val="22"/>
                <w:szCs w:val="22"/>
                <w:lang w:val="lv-LV"/>
              </w:rPr>
            </w:pPr>
            <w:r w:rsidRPr="0069000A">
              <w:rPr>
                <w:sz w:val="22"/>
                <w:szCs w:val="22"/>
                <w:lang w:val="lv-LV"/>
              </w:rPr>
              <w:t>Ja piedāvājumu iesniedz personu apvienība,</w:t>
            </w:r>
            <w:r w:rsidR="004233BC">
              <w:rPr>
                <w:sz w:val="22"/>
                <w:szCs w:val="22"/>
                <w:lang w:val="lv-LV"/>
              </w:rPr>
              <w:t xml:space="preserve"> to paraksta</w:t>
            </w:r>
            <w:r w:rsidR="00615E1E">
              <w:rPr>
                <w:sz w:val="22"/>
                <w:szCs w:val="22"/>
                <w:lang w:val="lv-LV"/>
              </w:rPr>
              <w:t xml:space="preserve"> pilnvarotā</w:t>
            </w:r>
            <w:r w:rsidRPr="0069000A">
              <w:rPr>
                <w:sz w:val="22"/>
                <w:szCs w:val="22"/>
                <w:lang w:val="lv-LV"/>
              </w:rPr>
              <w:t xml:space="preserve"> </w:t>
            </w:r>
            <w:r w:rsidR="004233BC">
              <w:rPr>
                <w:sz w:val="22"/>
                <w:szCs w:val="22"/>
                <w:lang w:val="lv-LV"/>
              </w:rPr>
              <w:t xml:space="preserve">persona, kura pārstāv piegādātāju apvienību, vai, ja nav norādīta šāda persona,  </w:t>
            </w:r>
            <w:r w:rsidRPr="0069000A">
              <w:rPr>
                <w:sz w:val="22"/>
                <w:szCs w:val="22"/>
                <w:lang w:val="lv-LV"/>
              </w:rPr>
              <w:t>visi apvienības dalībnieki paraksta pieteikumu par piedalīšanos iepirkumā.</w:t>
            </w:r>
          </w:p>
        </w:tc>
      </w:tr>
      <w:tr w:rsidR="00A61C46" w:rsidRPr="007871B2" w14:paraId="7F420F88" w14:textId="49AAB576" w:rsidTr="007307BB">
        <w:trPr>
          <w:trHeight w:val="389"/>
        </w:trPr>
        <w:tc>
          <w:tcPr>
            <w:tcW w:w="10083" w:type="dxa"/>
            <w:gridSpan w:val="3"/>
            <w:tcBorders>
              <w:top w:val="single" w:sz="12" w:space="0" w:color="auto"/>
            </w:tcBorders>
            <w:shd w:val="clear" w:color="auto" w:fill="auto"/>
          </w:tcPr>
          <w:p w14:paraId="35005027" w14:textId="08B0F419" w:rsidR="00A61C46" w:rsidRPr="007871B2" w:rsidRDefault="00A61C46" w:rsidP="00A61C46">
            <w:pPr>
              <w:pStyle w:val="Sarakstarindkopa"/>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202DB6" w:rsidRPr="00AF7686" w14:paraId="073D31AD" w14:textId="680FAB4D" w:rsidTr="00A61C46">
        <w:trPr>
          <w:trHeight w:val="558"/>
        </w:trPr>
        <w:tc>
          <w:tcPr>
            <w:tcW w:w="2962" w:type="dxa"/>
            <w:shd w:val="clear" w:color="auto" w:fill="auto"/>
          </w:tcPr>
          <w:p w14:paraId="245AE013" w14:textId="1F3F61E2" w:rsidR="00202DB6" w:rsidRPr="0069000A" w:rsidRDefault="00202DB6" w:rsidP="00202DB6">
            <w:pPr>
              <w:pStyle w:val="Sarakstarindkopa"/>
              <w:ind w:left="0"/>
              <w:jc w:val="both"/>
              <w:rPr>
                <w:sz w:val="22"/>
                <w:szCs w:val="22"/>
                <w:lang w:val="lv-LV"/>
              </w:rPr>
            </w:pPr>
            <w:r w:rsidRPr="0069000A">
              <w:rPr>
                <w:sz w:val="22"/>
                <w:szCs w:val="22"/>
                <w:lang w:val="lv-LV"/>
              </w:rPr>
              <w:t>4.</w:t>
            </w:r>
            <w:r>
              <w:rPr>
                <w:sz w:val="22"/>
                <w:szCs w:val="22"/>
                <w:lang w:val="lv-LV"/>
              </w:rPr>
              <w:t>2.2</w:t>
            </w:r>
            <w:r w:rsidRPr="0069000A">
              <w:rPr>
                <w:sz w:val="22"/>
                <w:szCs w:val="22"/>
                <w:lang w:val="lv-LV"/>
              </w:rPr>
              <w:t xml:space="preserve">. </w:t>
            </w:r>
            <w:r>
              <w:rPr>
                <w:sz w:val="22"/>
                <w:szCs w:val="22"/>
              </w:rPr>
              <w:t xml:space="preserve"> </w:t>
            </w:r>
            <w:proofErr w:type="spellStart"/>
            <w:r>
              <w:rPr>
                <w:sz w:val="22"/>
                <w:szCs w:val="22"/>
              </w:rPr>
              <w:t>Pretendents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reģistrēts</w:t>
            </w:r>
            <w:proofErr w:type="spellEnd"/>
            <w:r>
              <w:rPr>
                <w:sz w:val="22"/>
                <w:szCs w:val="22"/>
              </w:rPr>
              <w:t xml:space="preserve"> </w:t>
            </w:r>
            <w:proofErr w:type="spellStart"/>
            <w:r>
              <w:rPr>
                <w:sz w:val="22"/>
                <w:szCs w:val="22"/>
              </w:rPr>
              <w:t>normatīvajos</w:t>
            </w:r>
            <w:proofErr w:type="spellEnd"/>
            <w:r>
              <w:rPr>
                <w:sz w:val="22"/>
                <w:szCs w:val="22"/>
              </w:rPr>
              <w:t xml:space="preserve"> </w:t>
            </w:r>
            <w:proofErr w:type="spellStart"/>
            <w:r>
              <w:rPr>
                <w:sz w:val="22"/>
                <w:szCs w:val="22"/>
              </w:rPr>
              <w:t>aktos</w:t>
            </w:r>
            <w:proofErr w:type="spellEnd"/>
            <w:r>
              <w:rPr>
                <w:sz w:val="22"/>
                <w:szCs w:val="22"/>
              </w:rPr>
              <w:t xml:space="preserve"> </w:t>
            </w:r>
            <w:proofErr w:type="spellStart"/>
            <w:r>
              <w:rPr>
                <w:sz w:val="22"/>
                <w:szCs w:val="22"/>
              </w:rPr>
              <w:t>noteiktā</w:t>
            </w:r>
            <w:proofErr w:type="spellEnd"/>
            <w:r>
              <w:rPr>
                <w:sz w:val="22"/>
                <w:szCs w:val="22"/>
              </w:rPr>
              <w:t xml:space="preserve"> </w:t>
            </w:r>
            <w:proofErr w:type="spellStart"/>
            <w:r>
              <w:rPr>
                <w:sz w:val="22"/>
                <w:szCs w:val="22"/>
              </w:rPr>
              <w:t>kārtībā</w:t>
            </w:r>
            <w:proofErr w:type="spellEnd"/>
            <w:r>
              <w:rPr>
                <w:sz w:val="22"/>
                <w:szCs w:val="22"/>
              </w:rPr>
              <w:t>.</w:t>
            </w:r>
          </w:p>
          <w:p w14:paraId="4D53028E" w14:textId="77777777" w:rsidR="00202DB6" w:rsidRPr="0069000A" w:rsidRDefault="00202DB6" w:rsidP="00202DB6">
            <w:pPr>
              <w:pStyle w:val="Sarakstarindkopa"/>
              <w:ind w:left="34"/>
              <w:jc w:val="both"/>
              <w:rPr>
                <w:sz w:val="22"/>
                <w:szCs w:val="22"/>
                <w:lang w:val="lv-LV"/>
              </w:rPr>
            </w:pPr>
          </w:p>
        </w:tc>
        <w:tc>
          <w:tcPr>
            <w:tcW w:w="3969" w:type="dxa"/>
            <w:shd w:val="clear" w:color="auto" w:fill="auto"/>
          </w:tcPr>
          <w:p w14:paraId="1794CE33" w14:textId="6D79B8B1" w:rsidR="00202DB6" w:rsidRDefault="00202DB6" w:rsidP="00202DB6">
            <w:pPr>
              <w:suppressAutoHyphens w:val="0"/>
              <w:jc w:val="both"/>
              <w:rPr>
                <w:sz w:val="22"/>
                <w:szCs w:val="22"/>
                <w:lang w:val="lv-LV"/>
              </w:rPr>
            </w:pPr>
            <w:r w:rsidRPr="0069000A">
              <w:rPr>
                <w:sz w:val="22"/>
                <w:szCs w:val="22"/>
                <w:lang w:val="lv-LV"/>
              </w:rPr>
              <w:t>4.</w:t>
            </w:r>
            <w:r>
              <w:rPr>
                <w:sz w:val="22"/>
                <w:szCs w:val="22"/>
                <w:lang w:val="lv-LV"/>
              </w:rPr>
              <w:t>3.2</w:t>
            </w:r>
            <w:r w:rsidRPr="0069000A">
              <w:rPr>
                <w:sz w:val="22"/>
                <w:szCs w:val="22"/>
                <w:lang w:val="lv-LV"/>
              </w:rPr>
              <w:t>.</w:t>
            </w:r>
            <w:r>
              <w:rPr>
                <w:sz w:val="22"/>
                <w:szCs w:val="22"/>
                <w:lang w:val="lv-LV"/>
              </w:rPr>
              <w:t xml:space="preserve"> Lai pārbaudītu nolikuma 4.2.2</w:t>
            </w:r>
            <w:r w:rsidRPr="0069000A">
              <w:rPr>
                <w:sz w:val="22"/>
                <w:szCs w:val="22"/>
                <w:lang w:val="lv-LV"/>
              </w:rPr>
              <w:t>.</w:t>
            </w:r>
            <w:r>
              <w:rPr>
                <w:sz w:val="22"/>
                <w:szCs w:val="22"/>
                <w:lang w:val="lv-LV"/>
              </w:rPr>
              <w:t xml:space="preserve"> </w:t>
            </w:r>
            <w:r w:rsidRPr="0069000A">
              <w:rPr>
                <w:sz w:val="22"/>
                <w:szCs w:val="22"/>
                <w:lang w:val="lv-LV"/>
              </w:rPr>
              <w:t>apakšpunkta izpildi,</w:t>
            </w:r>
            <w:r>
              <w:rPr>
                <w:sz w:val="22"/>
                <w:szCs w:val="22"/>
                <w:lang w:val="lv-LV"/>
              </w:rPr>
              <w:t xml:space="preserve"> a</w:t>
            </w:r>
            <w:r w:rsidRPr="00B93E8D">
              <w:rPr>
                <w:sz w:val="22"/>
                <w:szCs w:val="22"/>
                <w:lang w:val="lv-LV"/>
              </w:rPr>
              <w:t>ttiecīgās institūcijas ārvalstīs izsniegtas reģistrācijas apliecības apliecināta kopija (Par Latvijā reģistrētiem pretendentiem Pasūtītājs iegūs informāciju valsts informācijas sistēmās)</w:t>
            </w:r>
            <w:r>
              <w:rPr>
                <w:sz w:val="22"/>
                <w:szCs w:val="22"/>
                <w:lang w:val="lv-LV"/>
              </w:rPr>
              <w:t>.</w:t>
            </w:r>
          </w:p>
          <w:p w14:paraId="71AF51B0" w14:textId="62FC466C" w:rsidR="00202DB6" w:rsidRPr="00202DB6" w:rsidRDefault="00202DB6" w:rsidP="00202DB6">
            <w:pPr>
              <w:suppressAutoHyphens w:val="0"/>
              <w:jc w:val="both"/>
              <w:rPr>
                <w:sz w:val="22"/>
                <w:szCs w:val="22"/>
                <w:lang w:val="lv-LV"/>
              </w:rPr>
            </w:pPr>
            <w:r w:rsidRPr="00202DB6">
              <w:rPr>
                <w:sz w:val="22"/>
                <w:szCs w:val="22"/>
                <w:lang w:val="lv-LV"/>
              </w:rPr>
              <w:lastRenderedPageBreak/>
              <w:t>Pretendents, kas reģistrēts Valsts ieņēmumu dienesta saimniecisko darbību veicēju reģistrā fiziskām personām –</w:t>
            </w:r>
            <w:r>
              <w:rPr>
                <w:sz w:val="22"/>
                <w:szCs w:val="22"/>
                <w:lang w:val="lv-LV"/>
              </w:rPr>
              <w:t xml:space="preserve"> </w:t>
            </w:r>
            <w:r w:rsidRPr="00202DB6">
              <w:rPr>
                <w:sz w:val="22"/>
                <w:szCs w:val="22"/>
                <w:lang w:val="lv-LV"/>
              </w:rPr>
              <w:t xml:space="preserve"> iesniedz Nodokļa maksātāja reģistrācijas apliecības kopiju.</w:t>
            </w:r>
          </w:p>
          <w:p w14:paraId="23165CC3" w14:textId="77777777" w:rsidR="00202DB6" w:rsidRPr="00B93E8D" w:rsidRDefault="00202DB6" w:rsidP="00202DB6">
            <w:pPr>
              <w:suppressAutoHyphens w:val="0"/>
              <w:jc w:val="both"/>
              <w:rPr>
                <w:sz w:val="22"/>
                <w:szCs w:val="22"/>
                <w:lang w:val="lv-LV"/>
              </w:rPr>
            </w:pPr>
          </w:p>
          <w:p w14:paraId="0495F0A2" w14:textId="5D9AD2C6" w:rsidR="00202DB6" w:rsidRPr="0069000A" w:rsidRDefault="00202DB6" w:rsidP="00202DB6">
            <w:pPr>
              <w:suppressAutoHyphens w:val="0"/>
              <w:jc w:val="both"/>
              <w:rPr>
                <w:sz w:val="22"/>
                <w:szCs w:val="22"/>
                <w:lang w:val="lv-LV"/>
              </w:rPr>
            </w:pPr>
          </w:p>
        </w:tc>
        <w:tc>
          <w:tcPr>
            <w:tcW w:w="3152" w:type="dxa"/>
          </w:tcPr>
          <w:p w14:paraId="221B3DD5" w14:textId="77777777" w:rsidR="00202DB6" w:rsidRDefault="00202DB6" w:rsidP="00202DB6">
            <w:pPr>
              <w:pStyle w:val="BodyA"/>
              <w:jc w:val="both"/>
              <w:rPr>
                <w:rFonts w:cs="Times New Roman"/>
                <w:sz w:val="22"/>
                <w:szCs w:val="22"/>
              </w:rPr>
            </w:pPr>
            <w:r>
              <w:rPr>
                <w:rFonts w:cs="Times New Roman"/>
                <w:sz w:val="22"/>
                <w:szCs w:val="22"/>
              </w:rPr>
              <w:lastRenderedPageBreak/>
              <w:t>Iesniedz par:</w:t>
            </w:r>
          </w:p>
          <w:p w14:paraId="0A1FDD83" w14:textId="77777777" w:rsidR="00202DB6" w:rsidRDefault="00202DB6" w:rsidP="00202DB6">
            <w:pPr>
              <w:pStyle w:val="BodyA"/>
              <w:numPr>
                <w:ilvl w:val="0"/>
                <w:numId w:val="19"/>
              </w:numPr>
              <w:jc w:val="both"/>
              <w:rPr>
                <w:rFonts w:cs="Times New Roman"/>
                <w:sz w:val="22"/>
                <w:szCs w:val="22"/>
              </w:rPr>
            </w:pPr>
            <w:r>
              <w:rPr>
                <w:rFonts w:cs="Times New Roman"/>
                <w:sz w:val="22"/>
                <w:szCs w:val="22"/>
              </w:rPr>
              <w:t xml:space="preserve">Pretendentu; </w:t>
            </w:r>
          </w:p>
          <w:p w14:paraId="0381A8DC" w14:textId="77777777" w:rsidR="00202DB6" w:rsidRDefault="00202DB6" w:rsidP="00202DB6">
            <w:pPr>
              <w:pStyle w:val="BodyA"/>
              <w:numPr>
                <w:ilvl w:val="0"/>
                <w:numId w:val="19"/>
              </w:numPr>
              <w:jc w:val="both"/>
              <w:rPr>
                <w:rFonts w:cs="Times New Roman"/>
                <w:sz w:val="22"/>
                <w:szCs w:val="22"/>
              </w:rPr>
            </w:pPr>
            <w:r>
              <w:rPr>
                <w:rFonts w:cs="Times New Roman"/>
                <w:sz w:val="22"/>
                <w:szCs w:val="22"/>
              </w:rPr>
              <w:t xml:space="preserve">Personālsabiedrības biedru, ja Pretendents ir personālsabiedrība; </w:t>
            </w:r>
          </w:p>
          <w:p w14:paraId="2037B13A" w14:textId="1A22B722" w:rsidR="00202DB6" w:rsidRPr="00202DB6" w:rsidRDefault="00202DB6" w:rsidP="00202DB6">
            <w:pPr>
              <w:pStyle w:val="BodyA"/>
              <w:numPr>
                <w:ilvl w:val="0"/>
                <w:numId w:val="19"/>
              </w:numPr>
              <w:jc w:val="both"/>
            </w:pPr>
            <w:r>
              <w:rPr>
                <w:rFonts w:cs="Times New Roman"/>
                <w:sz w:val="22"/>
                <w:szCs w:val="22"/>
              </w:rPr>
              <w:lastRenderedPageBreak/>
              <w:t>Pretendenta norādīto personu, uz kuras iespējām Pretendents balstās, lai apliecinātu, ka tā kvalifikācija atbilst iepirkuma dokumentos noteiktajām prasībām;</w:t>
            </w:r>
          </w:p>
          <w:p w14:paraId="3C2B9F96" w14:textId="5E918232" w:rsidR="00202DB6" w:rsidRPr="00202DB6" w:rsidRDefault="00202DB6" w:rsidP="00202DB6">
            <w:pPr>
              <w:pStyle w:val="BodyA"/>
              <w:numPr>
                <w:ilvl w:val="0"/>
                <w:numId w:val="19"/>
              </w:numPr>
              <w:jc w:val="both"/>
            </w:pPr>
            <w:r>
              <w:rPr>
                <w:sz w:val="22"/>
                <w:szCs w:val="22"/>
              </w:rPr>
              <w:t>Piegādātāju apvienības dalībniekiem.</w:t>
            </w:r>
          </w:p>
        </w:tc>
      </w:tr>
      <w:tr w:rsidR="00D36ADF" w:rsidRPr="00267A2C" w14:paraId="6EFBDBC0" w14:textId="77777777" w:rsidTr="00A61C46">
        <w:trPr>
          <w:trHeight w:val="558"/>
        </w:trPr>
        <w:tc>
          <w:tcPr>
            <w:tcW w:w="2962" w:type="dxa"/>
            <w:shd w:val="clear" w:color="auto" w:fill="auto"/>
          </w:tcPr>
          <w:p w14:paraId="19B586A8" w14:textId="2D9F0E4E" w:rsidR="00D36ADF" w:rsidRPr="00D36ADF" w:rsidRDefault="00D36ADF" w:rsidP="00D36ADF">
            <w:pPr>
              <w:pStyle w:val="Sarakstarindkopa"/>
              <w:ind w:left="0"/>
              <w:jc w:val="both"/>
              <w:rPr>
                <w:sz w:val="22"/>
                <w:szCs w:val="22"/>
                <w:lang w:val="lv-LV"/>
              </w:rPr>
            </w:pPr>
            <w:r>
              <w:rPr>
                <w:sz w:val="22"/>
                <w:szCs w:val="22"/>
                <w:lang w:val="lv-LV"/>
              </w:rPr>
              <w:lastRenderedPageBreak/>
              <w:t xml:space="preserve">4.2.3. </w:t>
            </w:r>
            <w:r w:rsidRPr="00D36ADF">
              <w:rPr>
                <w:sz w:val="22"/>
                <w:szCs w:val="22"/>
                <w:lang w:val="lv-LV"/>
              </w:rPr>
              <w:t xml:space="preserve"> Pretendents iepriekšējo 3 (trīs) gadu laikā (2015., 2016., 2017</w:t>
            </w:r>
            <w:r>
              <w:rPr>
                <w:sz w:val="22"/>
                <w:szCs w:val="22"/>
                <w:lang w:val="lv-LV"/>
              </w:rPr>
              <w:t>,</w:t>
            </w:r>
            <w:r w:rsidRPr="00D36ADF">
              <w:rPr>
                <w:sz w:val="22"/>
                <w:szCs w:val="22"/>
                <w:lang w:val="lv-LV"/>
              </w:rPr>
              <w:t xml:space="preserve"> kā arī 2018. gadā līdz piedāvājuma iesniegšanas dienai) ir veicis vismaz </w:t>
            </w:r>
            <w:r w:rsidR="000432A3">
              <w:rPr>
                <w:sz w:val="22"/>
                <w:szCs w:val="22"/>
                <w:lang w:val="lv-LV"/>
              </w:rPr>
              <w:t>2</w:t>
            </w:r>
            <w:r w:rsidRPr="00D36ADF">
              <w:rPr>
                <w:sz w:val="22"/>
                <w:szCs w:val="22"/>
                <w:lang w:val="lv-LV"/>
              </w:rPr>
              <w:t xml:space="preserve"> (</w:t>
            </w:r>
            <w:r w:rsidR="000432A3">
              <w:rPr>
                <w:sz w:val="22"/>
                <w:szCs w:val="22"/>
                <w:lang w:val="lv-LV"/>
              </w:rPr>
              <w:t>divas</w:t>
            </w:r>
            <w:r w:rsidRPr="00D36ADF">
              <w:rPr>
                <w:sz w:val="22"/>
                <w:szCs w:val="22"/>
                <w:lang w:val="lv-LV"/>
              </w:rPr>
              <w:t>) l</w:t>
            </w:r>
            <w:r>
              <w:rPr>
                <w:sz w:val="22"/>
                <w:szCs w:val="22"/>
                <w:lang w:val="lv-LV"/>
              </w:rPr>
              <w:t>aboratorijas iekārtu</w:t>
            </w:r>
            <w:r w:rsidR="00E510AF">
              <w:rPr>
                <w:sz w:val="22"/>
                <w:szCs w:val="22"/>
                <w:lang w:val="lv-LV"/>
              </w:rPr>
              <w:t xml:space="preserve"> </w:t>
            </w:r>
            <w:r w:rsidR="00747070">
              <w:rPr>
                <w:sz w:val="22"/>
                <w:szCs w:val="22"/>
                <w:lang w:val="lv-LV"/>
              </w:rPr>
              <w:t>vai</w:t>
            </w:r>
            <w:r>
              <w:rPr>
                <w:sz w:val="22"/>
                <w:szCs w:val="22"/>
                <w:lang w:val="lv-LV"/>
              </w:rPr>
              <w:t xml:space="preserve"> aprīkojuma</w:t>
            </w:r>
            <w:r w:rsidRPr="00D36ADF">
              <w:rPr>
                <w:sz w:val="22"/>
                <w:szCs w:val="22"/>
                <w:lang w:val="lv-LV"/>
              </w:rPr>
              <w:t xml:space="preserve"> piegād</w:t>
            </w:r>
            <w:r w:rsidR="000432A3">
              <w:rPr>
                <w:sz w:val="22"/>
                <w:szCs w:val="22"/>
                <w:lang w:val="lv-LV"/>
              </w:rPr>
              <w:t>es.</w:t>
            </w:r>
          </w:p>
        </w:tc>
        <w:tc>
          <w:tcPr>
            <w:tcW w:w="3969" w:type="dxa"/>
            <w:shd w:val="clear" w:color="auto" w:fill="auto"/>
          </w:tcPr>
          <w:p w14:paraId="44789641" w14:textId="2DB3DEBA" w:rsidR="00747070" w:rsidRPr="00747070" w:rsidRDefault="00747070" w:rsidP="00747070">
            <w:pPr>
              <w:pStyle w:val="Pamatteksts"/>
              <w:tabs>
                <w:tab w:val="left" w:pos="459"/>
              </w:tabs>
              <w:suppressAutoHyphens w:val="0"/>
              <w:snapToGrid w:val="0"/>
              <w:ind w:left="34"/>
              <w:rPr>
                <w:rFonts w:ascii="Times New Roman" w:hAnsi="Times New Roman"/>
                <w:sz w:val="22"/>
                <w:szCs w:val="22"/>
                <w:lang w:val="lv-LV"/>
              </w:rPr>
            </w:pPr>
            <w:r>
              <w:rPr>
                <w:rFonts w:ascii="Times New Roman" w:hAnsi="Times New Roman"/>
                <w:sz w:val="22"/>
                <w:szCs w:val="22"/>
                <w:lang w:val="lv-LV"/>
              </w:rPr>
              <w:t>4.3.3. Lai pārbaudītu nolikuma 4.2.3. apakšpunkta izpildi:</w:t>
            </w:r>
          </w:p>
          <w:p w14:paraId="1DA1603D" w14:textId="1B2AC498" w:rsidR="00D36ADF" w:rsidRPr="00D36ADF" w:rsidRDefault="00D36ADF" w:rsidP="00D36ADF">
            <w:pPr>
              <w:pStyle w:val="Pamatteksts"/>
              <w:numPr>
                <w:ilvl w:val="0"/>
                <w:numId w:val="20"/>
              </w:numPr>
              <w:tabs>
                <w:tab w:val="left" w:pos="459"/>
              </w:tabs>
              <w:suppressAutoHyphens w:val="0"/>
              <w:snapToGrid w:val="0"/>
              <w:ind w:left="459" w:hanging="425"/>
              <w:rPr>
                <w:rFonts w:ascii="Times New Roman" w:hAnsi="Times New Roman"/>
                <w:lang w:val="lv-LV"/>
              </w:rPr>
            </w:pPr>
            <w:r w:rsidRPr="00D36ADF">
              <w:rPr>
                <w:rFonts w:ascii="Times New Roman" w:hAnsi="Times New Roman"/>
                <w:sz w:val="22"/>
                <w:szCs w:val="22"/>
                <w:lang w:val="lv-LV"/>
              </w:rPr>
              <w:t xml:space="preserve">sagatavots apliecinājums par iepriekšējo pieredzi, norādot vismaz </w:t>
            </w:r>
            <w:r w:rsidR="000432A3">
              <w:rPr>
                <w:rFonts w:ascii="Times New Roman" w:hAnsi="Times New Roman"/>
                <w:sz w:val="22"/>
                <w:szCs w:val="22"/>
                <w:lang w:val="lv-LV"/>
              </w:rPr>
              <w:t>2</w:t>
            </w:r>
            <w:r w:rsidR="006D7089">
              <w:rPr>
                <w:rFonts w:ascii="Times New Roman" w:hAnsi="Times New Roman"/>
                <w:sz w:val="22"/>
                <w:szCs w:val="22"/>
                <w:lang w:val="lv-LV"/>
              </w:rPr>
              <w:t xml:space="preserve"> (</w:t>
            </w:r>
            <w:r w:rsidR="000432A3">
              <w:rPr>
                <w:rFonts w:ascii="Times New Roman" w:hAnsi="Times New Roman"/>
                <w:sz w:val="22"/>
                <w:szCs w:val="22"/>
                <w:lang w:val="lv-LV"/>
              </w:rPr>
              <w:t>divas</w:t>
            </w:r>
            <w:r w:rsidR="006D7089">
              <w:rPr>
                <w:rFonts w:ascii="Times New Roman" w:hAnsi="Times New Roman"/>
                <w:sz w:val="22"/>
                <w:szCs w:val="22"/>
                <w:lang w:val="lv-LV"/>
              </w:rPr>
              <w:t>)</w:t>
            </w:r>
            <w:r w:rsidRPr="00D36ADF">
              <w:rPr>
                <w:rFonts w:ascii="Times New Roman" w:hAnsi="Times New Roman"/>
                <w:sz w:val="22"/>
                <w:szCs w:val="22"/>
                <w:lang w:val="lv-LV"/>
              </w:rPr>
              <w:t xml:space="preserve"> la</w:t>
            </w:r>
            <w:r w:rsidR="006D7089">
              <w:rPr>
                <w:rFonts w:ascii="Times New Roman" w:hAnsi="Times New Roman"/>
                <w:sz w:val="22"/>
                <w:szCs w:val="22"/>
                <w:lang w:val="lv-LV"/>
              </w:rPr>
              <w:t>boratorijas iekārtu</w:t>
            </w:r>
            <w:r w:rsidR="00E510AF">
              <w:rPr>
                <w:rFonts w:ascii="Times New Roman" w:hAnsi="Times New Roman"/>
                <w:sz w:val="22"/>
                <w:szCs w:val="22"/>
                <w:lang w:val="lv-LV"/>
              </w:rPr>
              <w:t xml:space="preserve"> </w:t>
            </w:r>
            <w:r w:rsidR="00747070">
              <w:rPr>
                <w:rFonts w:ascii="Times New Roman" w:hAnsi="Times New Roman"/>
                <w:sz w:val="22"/>
                <w:szCs w:val="22"/>
                <w:lang w:val="lv-LV"/>
              </w:rPr>
              <w:t>vai</w:t>
            </w:r>
            <w:r w:rsidR="006D7089">
              <w:rPr>
                <w:rFonts w:ascii="Times New Roman" w:hAnsi="Times New Roman"/>
                <w:sz w:val="22"/>
                <w:szCs w:val="22"/>
                <w:lang w:val="lv-LV"/>
              </w:rPr>
              <w:t xml:space="preserve"> aprīkojuma</w:t>
            </w:r>
            <w:r w:rsidRPr="00D36ADF">
              <w:rPr>
                <w:rFonts w:ascii="Times New Roman" w:hAnsi="Times New Roman"/>
                <w:sz w:val="22"/>
                <w:szCs w:val="22"/>
                <w:lang w:val="lv-LV"/>
              </w:rPr>
              <w:t xml:space="preserve"> piegād</w:t>
            </w:r>
            <w:r w:rsidR="000432A3">
              <w:rPr>
                <w:rFonts w:ascii="Times New Roman" w:hAnsi="Times New Roman"/>
                <w:sz w:val="22"/>
                <w:szCs w:val="22"/>
                <w:lang w:val="lv-LV"/>
              </w:rPr>
              <w:t>es</w:t>
            </w:r>
            <w:r w:rsidRPr="00D36ADF">
              <w:rPr>
                <w:rFonts w:ascii="Times New Roman" w:hAnsi="Times New Roman"/>
                <w:sz w:val="22"/>
                <w:szCs w:val="22"/>
                <w:lang w:val="lv-LV"/>
              </w:rPr>
              <w:t xml:space="preserve"> saskaņā ar nolikuma </w:t>
            </w:r>
            <w:r w:rsidRPr="00E823C7">
              <w:rPr>
                <w:rFonts w:ascii="Times New Roman" w:hAnsi="Times New Roman"/>
                <w:sz w:val="22"/>
                <w:szCs w:val="22"/>
                <w:lang w:val="lv-LV"/>
              </w:rPr>
              <w:t>4. pielikumu;</w:t>
            </w:r>
          </w:p>
          <w:p w14:paraId="52F5D41C" w14:textId="37D987F2" w:rsidR="00D36ADF" w:rsidRPr="000432A3" w:rsidRDefault="00D36ADF" w:rsidP="00D36ADF">
            <w:pPr>
              <w:pStyle w:val="Pamatteksts"/>
              <w:numPr>
                <w:ilvl w:val="0"/>
                <w:numId w:val="20"/>
              </w:numPr>
              <w:tabs>
                <w:tab w:val="left" w:pos="459"/>
              </w:tabs>
              <w:suppressAutoHyphens w:val="0"/>
              <w:snapToGrid w:val="0"/>
              <w:ind w:left="459" w:hanging="425"/>
              <w:rPr>
                <w:rFonts w:ascii="Times New Roman" w:hAnsi="Times New Roman"/>
                <w:lang w:val="lv-LV"/>
              </w:rPr>
            </w:pPr>
            <w:r w:rsidRPr="00D36ADF">
              <w:rPr>
                <w:rFonts w:ascii="Times New Roman" w:hAnsi="Times New Roman"/>
                <w:sz w:val="22"/>
                <w:szCs w:val="22"/>
                <w:lang w:val="lv-LV"/>
              </w:rPr>
              <w:t xml:space="preserve">Pretendents iesniedz vismaz </w:t>
            </w:r>
            <w:r w:rsidR="000432A3">
              <w:rPr>
                <w:rFonts w:ascii="Times New Roman" w:hAnsi="Times New Roman"/>
                <w:sz w:val="22"/>
                <w:szCs w:val="22"/>
                <w:lang w:val="lv-LV"/>
              </w:rPr>
              <w:t>2</w:t>
            </w:r>
            <w:r w:rsidRPr="00D36ADF">
              <w:rPr>
                <w:rFonts w:ascii="Times New Roman" w:hAnsi="Times New Roman"/>
                <w:sz w:val="22"/>
                <w:szCs w:val="22"/>
                <w:lang w:val="lv-LV"/>
              </w:rPr>
              <w:t xml:space="preserve"> (</w:t>
            </w:r>
            <w:r w:rsidR="000432A3">
              <w:rPr>
                <w:rFonts w:ascii="Times New Roman" w:hAnsi="Times New Roman"/>
                <w:sz w:val="22"/>
                <w:szCs w:val="22"/>
                <w:lang w:val="lv-LV"/>
              </w:rPr>
              <w:t>divas</w:t>
            </w:r>
            <w:r w:rsidRPr="00D36ADF">
              <w:rPr>
                <w:rFonts w:ascii="Times New Roman" w:hAnsi="Times New Roman"/>
                <w:sz w:val="22"/>
                <w:szCs w:val="22"/>
                <w:lang w:val="lv-LV"/>
              </w:rPr>
              <w:t>) pozitīv</w:t>
            </w:r>
            <w:r w:rsidR="000432A3">
              <w:rPr>
                <w:rFonts w:ascii="Times New Roman" w:hAnsi="Times New Roman"/>
                <w:sz w:val="22"/>
                <w:szCs w:val="22"/>
                <w:lang w:val="lv-LV"/>
              </w:rPr>
              <w:t>as</w:t>
            </w:r>
            <w:r w:rsidRPr="00D36ADF">
              <w:rPr>
                <w:rFonts w:ascii="Times New Roman" w:hAnsi="Times New Roman"/>
                <w:sz w:val="22"/>
                <w:szCs w:val="22"/>
                <w:lang w:val="lv-LV"/>
              </w:rPr>
              <w:t xml:space="preserve"> atsauksm</w:t>
            </w:r>
            <w:r w:rsidR="000432A3">
              <w:rPr>
                <w:rFonts w:ascii="Times New Roman" w:hAnsi="Times New Roman"/>
                <w:sz w:val="22"/>
                <w:szCs w:val="22"/>
                <w:lang w:val="lv-LV"/>
              </w:rPr>
              <w:t>es</w:t>
            </w:r>
            <w:r w:rsidRPr="00D36ADF">
              <w:rPr>
                <w:rFonts w:ascii="Times New Roman" w:hAnsi="Times New Roman"/>
                <w:sz w:val="22"/>
                <w:szCs w:val="22"/>
                <w:lang w:val="lv-LV"/>
              </w:rPr>
              <w:t xml:space="preserve"> par iepriekš veikto </w:t>
            </w:r>
            <w:r w:rsidR="00747070">
              <w:rPr>
                <w:rFonts w:ascii="Times New Roman" w:hAnsi="Times New Roman"/>
                <w:sz w:val="22"/>
                <w:szCs w:val="22"/>
                <w:lang w:val="lv-LV"/>
              </w:rPr>
              <w:t>laboratorijas iekārtu vai aprīkojuma</w:t>
            </w:r>
            <w:r w:rsidRPr="00D36ADF">
              <w:rPr>
                <w:rFonts w:ascii="Times New Roman" w:hAnsi="Times New Roman"/>
                <w:sz w:val="22"/>
                <w:szCs w:val="22"/>
                <w:lang w:val="lv-LV"/>
              </w:rPr>
              <w:t xml:space="preserve"> piegādi, kas norādīta apliecinājumā par iepriekšējo pieredzi.</w:t>
            </w:r>
          </w:p>
          <w:p w14:paraId="6FFC3A58" w14:textId="5EC396A1" w:rsidR="000432A3" w:rsidRPr="000432A3" w:rsidRDefault="003872BA" w:rsidP="003872BA">
            <w:pPr>
              <w:tabs>
                <w:tab w:val="left" w:pos="0"/>
              </w:tabs>
              <w:jc w:val="both"/>
              <w:rPr>
                <w:sz w:val="22"/>
                <w:szCs w:val="22"/>
                <w:u w:val="single"/>
                <w:lang w:val="lv-LV"/>
              </w:rPr>
            </w:pPr>
            <w:r w:rsidRPr="003872BA">
              <w:rPr>
                <w:b/>
                <w:sz w:val="22"/>
                <w:szCs w:val="22"/>
                <w:lang w:val="lv-LV"/>
              </w:rPr>
              <w:t xml:space="preserve">                                 </w:t>
            </w:r>
            <w:r w:rsidR="000432A3" w:rsidRPr="000432A3">
              <w:rPr>
                <w:b/>
                <w:sz w:val="22"/>
                <w:szCs w:val="22"/>
                <w:u w:val="single"/>
                <w:lang w:val="lv-LV"/>
              </w:rPr>
              <w:t>Vai</w:t>
            </w:r>
            <w:r w:rsidR="000432A3" w:rsidRPr="000432A3">
              <w:rPr>
                <w:sz w:val="22"/>
                <w:szCs w:val="22"/>
                <w:u w:val="single"/>
                <w:lang w:val="lv-LV"/>
              </w:rPr>
              <w:t xml:space="preserve"> </w:t>
            </w:r>
          </w:p>
          <w:p w14:paraId="63FBA283" w14:textId="0DE15C35" w:rsidR="00D36ADF" w:rsidRPr="000432A3" w:rsidRDefault="000432A3" w:rsidP="000432A3">
            <w:pPr>
              <w:pStyle w:val="Pamatteksts"/>
              <w:tabs>
                <w:tab w:val="left" w:pos="459"/>
              </w:tabs>
              <w:suppressAutoHyphens w:val="0"/>
              <w:snapToGrid w:val="0"/>
              <w:ind w:left="34"/>
              <w:rPr>
                <w:rFonts w:ascii="Times New Roman" w:hAnsi="Times New Roman"/>
                <w:lang w:val="lv-LV"/>
              </w:rPr>
            </w:pPr>
            <w:r w:rsidRPr="000432A3">
              <w:rPr>
                <w:rFonts w:ascii="Times New Roman" w:hAnsi="Times New Roman"/>
                <w:sz w:val="22"/>
                <w:szCs w:val="22"/>
                <w:lang w:val="lv-LV"/>
              </w:rPr>
              <w:t>Laboratorijas iekārtu un/vai aprīkojuma ražotāja izsniegts apliecinājums, ka Pretendents ir ražotāja oficiālais pārstāvis.</w:t>
            </w:r>
          </w:p>
        </w:tc>
        <w:tc>
          <w:tcPr>
            <w:tcW w:w="3152" w:type="dxa"/>
          </w:tcPr>
          <w:p w14:paraId="03DEF745" w14:textId="77777777" w:rsidR="00747070" w:rsidRPr="006D567A" w:rsidRDefault="00747070" w:rsidP="00DB3414">
            <w:pPr>
              <w:pStyle w:val="Subtitle1"/>
              <w:jc w:val="both"/>
              <w:rPr>
                <w:lang w:val="lv-LV"/>
              </w:rPr>
            </w:pPr>
            <w:r>
              <w:rPr>
                <w:sz w:val="22"/>
                <w:szCs w:val="22"/>
                <w:lang w:val="lv-LV"/>
              </w:rPr>
              <w:t>Ja piedāvājumu iesniedz piegādātāju apvienība, apliecinājumu par atbilstību šī punkta noteikumiem iesniedz par apvienības dalībnieku, kurš tiek piesaistīts, lai izpildītu šajā punktā noteikto prasību.</w:t>
            </w:r>
          </w:p>
          <w:p w14:paraId="4796605E" w14:textId="1BC0D475" w:rsidR="00D36ADF" w:rsidRDefault="00747070" w:rsidP="00DB3414">
            <w:pPr>
              <w:pStyle w:val="BodyA"/>
              <w:jc w:val="both"/>
              <w:rPr>
                <w:rFonts w:cs="Times New Roman"/>
                <w:sz w:val="22"/>
                <w:szCs w:val="22"/>
              </w:rPr>
            </w:pPr>
            <w:r>
              <w:rPr>
                <w:sz w:val="22"/>
                <w:szCs w:val="22"/>
              </w:rPr>
              <w:t>(Pretendents kā piegādātāju apvienība prasību var apliecināt kopumā (gan tikai viens no piegādātāju apvienības dalībniekiem, gan arī vairāki dalībnieki kopumā).</w:t>
            </w:r>
          </w:p>
        </w:tc>
      </w:tr>
      <w:tr w:rsidR="00C54DC2" w:rsidRPr="00267A2C" w14:paraId="2CD0894B" w14:textId="77777777" w:rsidTr="00A61C46">
        <w:trPr>
          <w:trHeight w:val="558"/>
        </w:trPr>
        <w:tc>
          <w:tcPr>
            <w:tcW w:w="2962" w:type="dxa"/>
            <w:shd w:val="clear" w:color="auto" w:fill="auto"/>
          </w:tcPr>
          <w:p w14:paraId="3EF2C87D" w14:textId="77777777" w:rsidR="003A0E78" w:rsidRDefault="00C54DC2" w:rsidP="00D36ADF">
            <w:pPr>
              <w:pStyle w:val="Sarakstarindkopa"/>
              <w:ind w:left="0"/>
              <w:jc w:val="both"/>
              <w:rPr>
                <w:sz w:val="22"/>
                <w:szCs w:val="22"/>
                <w:lang w:val="lv-LV"/>
              </w:rPr>
            </w:pPr>
            <w:r>
              <w:rPr>
                <w:sz w:val="22"/>
                <w:szCs w:val="22"/>
                <w:lang w:val="lv-LV"/>
              </w:rPr>
              <w:t xml:space="preserve">4.2.4. </w:t>
            </w:r>
            <w:r w:rsidRPr="00C54DC2">
              <w:rPr>
                <w:sz w:val="22"/>
                <w:szCs w:val="22"/>
                <w:lang w:val="lv-LV"/>
              </w:rPr>
              <w:t xml:space="preserve"> Pretendenta iepriekšējo 3 (trīs) gadu 2015., 2016., 2017.)</w:t>
            </w:r>
            <w:r w:rsidR="00A62973">
              <w:rPr>
                <w:sz w:val="22"/>
                <w:szCs w:val="22"/>
                <w:lang w:val="lv-LV"/>
              </w:rPr>
              <w:t xml:space="preserve"> vidējais gada finanšu</w:t>
            </w:r>
            <w:r w:rsidR="00A62973" w:rsidRPr="00A62973">
              <w:rPr>
                <w:sz w:val="22"/>
                <w:szCs w:val="22"/>
                <w:lang w:val="lv-LV"/>
              </w:rPr>
              <w:t xml:space="preserve"> apgrozījums</w:t>
            </w:r>
            <w:r w:rsidR="00A62973">
              <w:rPr>
                <w:sz w:val="22"/>
                <w:szCs w:val="22"/>
                <w:lang w:val="lv-LV"/>
              </w:rPr>
              <w:t xml:space="preserve"> (bez PVN)</w:t>
            </w:r>
            <w:r w:rsidR="00A62973" w:rsidRPr="00A62973">
              <w:rPr>
                <w:sz w:val="22"/>
                <w:szCs w:val="22"/>
                <w:lang w:val="lv-LV"/>
              </w:rPr>
              <w:t xml:space="preserve"> </w:t>
            </w:r>
            <w:r w:rsidR="00A62973">
              <w:rPr>
                <w:sz w:val="22"/>
                <w:szCs w:val="22"/>
                <w:lang w:val="lv-LV"/>
              </w:rPr>
              <w:t xml:space="preserve">ir līdzvērtīgs </w:t>
            </w:r>
            <w:r w:rsidR="00A62973" w:rsidRPr="00A62973">
              <w:rPr>
                <w:sz w:val="22"/>
                <w:szCs w:val="22"/>
                <w:lang w:val="lv-LV"/>
              </w:rPr>
              <w:t>2 (div</w:t>
            </w:r>
            <w:r w:rsidR="00A62973">
              <w:rPr>
                <w:sz w:val="22"/>
                <w:szCs w:val="22"/>
                <w:lang w:val="lv-LV"/>
              </w:rPr>
              <w:t>ām</w:t>
            </w:r>
            <w:r w:rsidR="00A62973" w:rsidRPr="00A62973">
              <w:rPr>
                <w:sz w:val="22"/>
                <w:szCs w:val="22"/>
                <w:lang w:val="lv-LV"/>
              </w:rPr>
              <w:t>)</w:t>
            </w:r>
            <w:r w:rsidR="00A62973">
              <w:rPr>
                <w:sz w:val="22"/>
                <w:szCs w:val="22"/>
                <w:lang w:val="lv-LV"/>
              </w:rPr>
              <w:t xml:space="preserve"> paredzamo līgumcenu vērtībām</w:t>
            </w:r>
            <w:r w:rsidRPr="00C54DC2">
              <w:rPr>
                <w:sz w:val="22"/>
                <w:szCs w:val="22"/>
                <w:lang w:val="lv-LV"/>
              </w:rPr>
              <w:t xml:space="preserve">. </w:t>
            </w:r>
          </w:p>
          <w:p w14:paraId="4351947A" w14:textId="24465959" w:rsidR="00C54DC2" w:rsidRPr="00C54DC2" w:rsidRDefault="00C54DC2" w:rsidP="00D36ADF">
            <w:pPr>
              <w:pStyle w:val="Sarakstarindkopa"/>
              <w:ind w:left="0"/>
              <w:jc w:val="both"/>
              <w:rPr>
                <w:sz w:val="22"/>
                <w:szCs w:val="22"/>
                <w:lang w:val="lv-LV"/>
              </w:rPr>
            </w:pPr>
            <w:r w:rsidRPr="00C54DC2">
              <w:rPr>
                <w:sz w:val="22"/>
                <w:szCs w:val="22"/>
                <w:lang w:val="lv-LV"/>
              </w:rPr>
              <w:t>Pretendent</w:t>
            </w:r>
            <w:r w:rsidR="007F453A">
              <w:rPr>
                <w:sz w:val="22"/>
                <w:szCs w:val="22"/>
                <w:lang w:val="lv-LV"/>
              </w:rPr>
              <w:t>a</w:t>
            </w:r>
            <w:r w:rsidRPr="00C54DC2">
              <w:rPr>
                <w:sz w:val="22"/>
                <w:szCs w:val="22"/>
                <w:lang w:val="lv-LV"/>
              </w:rPr>
              <w:t>, kas dibināt</w:t>
            </w:r>
            <w:r w:rsidR="00983021">
              <w:rPr>
                <w:sz w:val="22"/>
                <w:szCs w:val="22"/>
                <w:lang w:val="lv-LV"/>
              </w:rPr>
              <w:t>s</w:t>
            </w:r>
            <w:r w:rsidRPr="00C54DC2">
              <w:rPr>
                <w:sz w:val="22"/>
                <w:szCs w:val="22"/>
                <w:lang w:val="lv-LV"/>
              </w:rPr>
              <w:t xml:space="preserve"> vēlāk, vidējais gada finanšu apgrozījums</w:t>
            </w:r>
            <w:r w:rsidR="003A0E78">
              <w:rPr>
                <w:sz w:val="22"/>
                <w:szCs w:val="22"/>
                <w:lang w:val="lv-LV"/>
              </w:rPr>
              <w:t xml:space="preserve"> (bez PVN)</w:t>
            </w:r>
            <w:r w:rsidRPr="00C54DC2">
              <w:rPr>
                <w:sz w:val="22"/>
                <w:szCs w:val="22"/>
                <w:lang w:val="lv-LV"/>
              </w:rPr>
              <w:t xml:space="preserve"> nostrādātajā periodā ir </w:t>
            </w:r>
            <w:r w:rsidR="003A0E78">
              <w:rPr>
                <w:sz w:val="22"/>
                <w:szCs w:val="22"/>
                <w:lang w:val="lv-LV"/>
              </w:rPr>
              <w:t>līdzvērtīgs 2 (divām) paredzamo līgumcenu vērtībām.</w:t>
            </w:r>
          </w:p>
        </w:tc>
        <w:tc>
          <w:tcPr>
            <w:tcW w:w="3969" w:type="dxa"/>
            <w:shd w:val="clear" w:color="auto" w:fill="auto"/>
          </w:tcPr>
          <w:p w14:paraId="6B9D1847" w14:textId="77777777" w:rsidR="003A0E78" w:rsidRDefault="003A0E78" w:rsidP="003A0E78">
            <w:pPr>
              <w:pStyle w:val="Pamatteksts"/>
              <w:tabs>
                <w:tab w:val="left" w:pos="459"/>
              </w:tabs>
              <w:suppressAutoHyphens w:val="0"/>
              <w:snapToGrid w:val="0"/>
              <w:ind w:left="34"/>
              <w:rPr>
                <w:rFonts w:ascii="Times New Roman" w:hAnsi="Times New Roman"/>
                <w:sz w:val="22"/>
                <w:szCs w:val="22"/>
                <w:lang w:val="lv-LV"/>
              </w:rPr>
            </w:pPr>
            <w:r>
              <w:rPr>
                <w:rFonts w:ascii="Times New Roman" w:hAnsi="Times New Roman"/>
                <w:sz w:val="22"/>
                <w:szCs w:val="22"/>
                <w:lang w:val="lv-LV"/>
              </w:rPr>
              <w:t>4.3.4. Lai pārbaudītu nolikuma 4.2.4. apakšpunkta izpildi, p</w:t>
            </w:r>
            <w:r w:rsidRPr="003A0E78">
              <w:rPr>
                <w:rFonts w:ascii="Times New Roman" w:hAnsi="Times New Roman"/>
                <w:sz w:val="22"/>
                <w:szCs w:val="22"/>
                <w:lang w:val="lv-LV"/>
              </w:rPr>
              <w:t xml:space="preserve">araksta tiesīgas vai pilnvarotas personas parakstīta izziņa par finanšu apgrozījumu </w:t>
            </w:r>
            <w:r>
              <w:rPr>
                <w:rFonts w:ascii="Times New Roman" w:hAnsi="Times New Roman"/>
                <w:sz w:val="22"/>
                <w:szCs w:val="22"/>
                <w:lang w:val="lv-LV"/>
              </w:rPr>
              <w:t>(</w:t>
            </w:r>
            <w:r w:rsidRPr="003A0E78">
              <w:rPr>
                <w:rFonts w:ascii="Times New Roman" w:hAnsi="Times New Roman"/>
                <w:sz w:val="22"/>
                <w:szCs w:val="22"/>
                <w:lang w:val="lv-LV"/>
              </w:rPr>
              <w:t>bez PVN</w:t>
            </w:r>
            <w:r>
              <w:rPr>
                <w:rFonts w:ascii="Times New Roman" w:hAnsi="Times New Roman"/>
                <w:sz w:val="22"/>
                <w:szCs w:val="22"/>
                <w:lang w:val="lv-LV"/>
              </w:rPr>
              <w:t>)</w:t>
            </w:r>
            <w:r w:rsidRPr="003A0E78">
              <w:rPr>
                <w:rFonts w:ascii="Times New Roman" w:hAnsi="Times New Roman"/>
                <w:sz w:val="22"/>
                <w:szCs w:val="22"/>
                <w:lang w:val="lv-LV"/>
              </w:rPr>
              <w:t xml:space="preserve"> iepriekšējos 3 (trīs) gados, norādot katru gadu atsevišķi. </w:t>
            </w:r>
          </w:p>
          <w:p w14:paraId="2BB9D381" w14:textId="25FCBAF5" w:rsidR="00C54DC2" w:rsidRPr="003A0E78" w:rsidRDefault="003A0E78" w:rsidP="003A0E78">
            <w:pPr>
              <w:pStyle w:val="Pamatteksts"/>
              <w:tabs>
                <w:tab w:val="left" w:pos="459"/>
              </w:tabs>
              <w:suppressAutoHyphens w:val="0"/>
              <w:snapToGrid w:val="0"/>
              <w:ind w:left="34"/>
              <w:rPr>
                <w:rFonts w:ascii="Times New Roman" w:hAnsi="Times New Roman"/>
                <w:sz w:val="22"/>
                <w:szCs w:val="22"/>
                <w:lang w:val="lv-LV"/>
              </w:rPr>
            </w:pPr>
            <w:r w:rsidRPr="003A0E78">
              <w:rPr>
                <w:rFonts w:ascii="Times New Roman" w:hAnsi="Times New Roman"/>
                <w:sz w:val="22"/>
                <w:szCs w:val="22"/>
                <w:lang w:val="lv-LV"/>
              </w:rPr>
              <w:t>Pretendentiem, kas dibināti vēlāk, izziņa par finanšu apgrozījumu tā darbības gados</w:t>
            </w:r>
            <w:r>
              <w:rPr>
                <w:rFonts w:ascii="Times New Roman" w:hAnsi="Times New Roman"/>
                <w:sz w:val="22"/>
                <w:szCs w:val="22"/>
                <w:lang w:val="lv-LV"/>
              </w:rPr>
              <w:t>.</w:t>
            </w:r>
          </w:p>
        </w:tc>
        <w:tc>
          <w:tcPr>
            <w:tcW w:w="3152" w:type="dxa"/>
          </w:tcPr>
          <w:p w14:paraId="45E4C811" w14:textId="77777777" w:rsidR="008E568A" w:rsidRPr="006D567A" w:rsidRDefault="008E568A" w:rsidP="008E568A">
            <w:pPr>
              <w:pStyle w:val="Subtitle1"/>
              <w:spacing w:after="120"/>
              <w:jc w:val="both"/>
              <w:rPr>
                <w:lang w:val="lv-LV"/>
              </w:rPr>
            </w:pPr>
            <w:r>
              <w:rPr>
                <w:sz w:val="22"/>
                <w:szCs w:val="22"/>
                <w:lang w:val="lv-LV"/>
              </w:rPr>
              <w:t xml:space="preserve">Pretendents var balstīties uz citu personu finansiālajām iespējām, neatkarīgi no savstarpējo attiecību tiesiskā rakstura. Šādā gadījumā pretendents pierāda pasūtītājam, ka viņa rīcībā būs nepieciešamie resursi, iesniedzot šo personu apliecinājumu vai vienošanos par sadarbību konkrētā līguma izpildei. </w:t>
            </w:r>
          </w:p>
          <w:p w14:paraId="74DC06AB" w14:textId="77777777" w:rsidR="008E568A" w:rsidRDefault="008E568A" w:rsidP="008E568A">
            <w:pPr>
              <w:pStyle w:val="Subtitle1"/>
              <w:spacing w:after="120"/>
              <w:jc w:val="both"/>
              <w:rPr>
                <w:sz w:val="22"/>
                <w:szCs w:val="22"/>
                <w:lang w:val="lv-LV"/>
              </w:rPr>
            </w:pPr>
            <w:r>
              <w:rPr>
                <w:sz w:val="22"/>
                <w:szCs w:val="22"/>
                <w:lang w:val="lv-LV"/>
              </w:rPr>
              <w:t>Ja pretendents ir piegādātāju apvienība, tad visu apvienības dalībnieku, uz kuru saimnieciskajām un finansiālajām iespējām pretendents balstās, finanšu apgrozījumam jāatbilst šī punkta noteikumiem. Apvienības dalībniekiem, uz kuru saimnieciskajām un finansiālajām iespējām pretendents nebalstās, apliecinājums par finanšu apgrozījumu nav jāiesniedz.</w:t>
            </w:r>
          </w:p>
          <w:p w14:paraId="12F3C4C6" w14:textId="37F8CDCD" w:rsidR="00C54DC2" w:rsidRDefault="008E568A" w:rsidP="008E568A">
            <w:pPr>
              <w:pStyle w:val="Subtitle1"/>
              <w:jc w:val="both"/>
              <w:rPr>
                <w:sz w:val="22"/>
                <w:szCs w:val="22"/>
                <w:lang w:val="lv-LV"/>
              </w:rPr>
            </w:pPr>
            <w:r>
              <w:rPr>
                <w:sz w:val="22"/>
                <w:szCs w:val="22"/>
                <w:lang w:val="lv-LV"/>
              </w:rPr>
              <w:t>(Pretendents kā piegādātāju apvienība prasību var apliecināt kopumā (gan tikai viens no piegādātāju apvienības dalībniekiem, gan arī vairāki dalībnieki kopumā)).</w:t>
            </w:r>
          </w:p>
        </w:tc>
      </w:tr>
    </w:tbl>
    <w:p w14:paraId="46B251B3" w14:textId="77777777" w:rsidR="00A84E29" w:rsidRPr="00A84E29" w:rsidRDefault="00A84E29" w:rsidP="00A84E29">
      <w:pPr>
        <w:ind w:right="40"/>
        <w:jc w:val="both"/>
        <w:rPr>
          <w:caps/>
          <w:color w:val="000000"/>
          <w:sz w:val="22"/>
          <w:szCs w:val="22"/>
          <w:lang w:val="lv-LV"/>
        </w:rPr>
      </w:pPr>
    </w:p>
    <w:p w14:paraId="5CE15B94" w14:textId="77777777" w:rsidR="009141D4" w:rsidRPr="009141D4" w:rsidRDefault="009141D4" w:rsidP="00B9322B">
      <w:pPr>
        <w:numPr>
          <w:ilvl w:val="1"/>
          <w:numId w:val="8"/>
        </w:numPr>
        <w:tabs>
          <w:tab w:val="clear" w:pos="360"/>
          <w:tab w:val="num" w:pos="426"/>
        </w:tabs>
        <w:suppressAutoHyphens w:val="0"/>
        <w:ind w:left="357" w:hanging="357"/>
        <w:jc w:val="both"/>
        <w:rPr>
          <w:lang w:val="lv-LV"/>
        </w:rPr>
      </w:pPr>
      <w:r w:rsidRPr="009141D4">
        <w:rPr>
          <w:sz w:val="22"/>
          <w:szCs w:val="22"/>
          <w:shd w:val="clear" w:color="auto" w:fill="FFFFFF"/>
          <w:lang w:val="lv-LV"/>
        </w:rPr>
        <w:lastRenderedPageBreak/>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var balstīties uz citu personu iespējām tikai tad, ja šīs personas sniegs pakalpojumus, kuru izpildei attiecīgās spējas ir nepieciešamas.</w:t>
      </w:r>
    </w:p>
    <w:p w14:paraId="6CFED2E4" w14:textId="5D7CB92B" w:rsidR="001408E3" w:rsidRPr="0096130F" w:rsidRDefault="009141D4" w:rsidP="00633244">
      <w:pPr>
        <w:pStyle w:val="Alfabtiskaisrdtjs1"/>
        <w:numPr>
          <w:ilvl w:val="1"/>
          <w:numId w:val="8"/>
        </w:numPr>
        <w:tabs>
          <w:tab w:val="num" w:pos="450"/>
        </w:tabs>
        <w:ind w:left="450"/>
      </w:pPr>
      <w:r>
        <w:rPr>
          <w:shd w:val="clear" w:color="auto" w:fill="FFFFFF"/>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Pretendentam un personai, uz kuras saimnieciskajām un finansiālajām iespējām tas balstās, ir jābūt solidāri atbildīgiem par iepirkuma līguma izpildi.</w:t>
      </w:r>
      <w:r w:rsidR="00B74654" w:rsidRPr="0096130F">
        <w:t xml:space="preserve"> </w:t>
      </w:r>
    </w:p>
    <w:p w14:paraId="06AA0658" w14:textId="77777777" w:rsidR="001408E3" w:rsidRPr="0096130F" w:rsidRDefault="00B74654" w:rsidP="00633244">
      <w:pPr>
        <w:pStyle w:val="Alfabtiskaisrdtjs1"/>
        <w:numPr>
          <w:ilvl w:val="1"/>
          <w:numId w:val="8"/>
        </w:numPr>
        <w:tabs>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11F9C193" w:rsidR="001408E3" w:rsidRPr="0096130F" w:rsidRDefault="006164A5" w:rsidP="00633244">
      <w:pPr>
        <w:pStyle w:val="Alfabtiskaisrdtjs1"/>
        <w:numPr>
          <w:ilvl w:val="1"/>
          <w:numId w:val="8"/>
        </w:numPr>
        <w:tabs>
          <w:tab w:val="num" w:pos="450"/>
        </w:tabs>
        <w:ind w:left="450"/>
      </w:pPr>
      <w:r w:rsidRPr="0096130F">
        <w:t>Pasūtītājs pieņem Eiropas vienoto iepirkuma procedūras dokumentu kā sākotnējo pierādījumu atbilstībai nol</w:t>
      </w:r>
      <w:r w:rsidR="007A3E8E" w:rsidRPr="0096130F">
        <w:t>ikuma 4</w:t>
      </w:r>
      <w:r w:rsidR="0003200F">
        <w:t>.</w:t>
      </w:r>
      <w:r w:rsidR="00B8681F">
        <w:t>2</w:t>
      </w:r>
      <w:r w:rsidR="0003200F">
        <w:t>.punktā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Alfabtiskaisrdtjs1"/>
        <w:numPr>
          <w:ilvl w:val="1"/>
          <w:numId w:val="8"/>
        </w:numPr>
        <w:tabs>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26E2775D" w:rsidR="001408E3" w:rsidRPr="0096130F" w:rsidRDefault="007A3E8E" w:rsidP="00633244">
      <w:pPr>
        <w:pStyle w:val="Alfabtiskaisrdtjs1"/>
        <w:numPr>
          <w:ilvl w:val="1"/>
          <w:numId w:val="8"/>
        </w:numPr>
        <w:tabs>
          <w:tab w:val="num" w:pos="450"/>
        </w:tabs>
        <w:ind w:left="450"/>
      </w:pPr>
      <w:r w:rsidRPr="0096130F">
        <w:t>Konkursa Nolikuma 4.</w:t>
      </w:r>
      <w:r w:rsidR="00835BA9">
        <w:t>7</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9" w:history="1">
        <w:r w:rsidRPr="0096130F">
          <w:rPr>
            <w:rStyle w:val="Hipersaite"/>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0" w:history="1">
        <w:r w:rsidRPr="0096130F">
          <w:rPr>
            <w:rStyle w:val="Hipersaite"/>
          </w:rPr>
          <w:t>https://ec.europa.eu/growth/tools-databases/espd/filter?lang=lv</w:t>
        </w:r>
      </w:hyperlink>
      <w:r w:rsidRPr="0096130F">
        <w:t>.</w:t>
      </w:r>
    </w:p>
    <w:p w14:paraId="2B5B8C3C" w14:textId="44D021CC" w:rsidR="00221532" w:rsidRDefault="00221532" w:rsidP="00633244">
      <w:pPr>
        <w:pStyle w:val="Alfabtiskaisrdtjs1"/>
        <w:numPr>
          <w:ilvl w:val="1"/>
          <w:numId w:val="8"/>
        </w:numPr>
        <w:tabs>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Sarakstarindkopa"/>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Sarakstarindkopa"/>
        <w:numPr>
          <w:ilvl w:val="1"/>
          <w:numId w:val="12"/>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4C52D3AE" w:rsidR="0014224B" w:rsidRPr="0014550F" w:rsidRDefault="0014224B" w:rsidP="00DE65F7">
      <w:pPr>
        <w:pStyle w:val="Sarakstarindkopa"/>
        <w:numPr>
          <w:ilvl w:val="1"/>
          <w:numId w:val="12"/>
        </w:numPr>
        <w:ind w:left="450" w:hanging="450"/>
        <w:jc w:val="both"/>
        <w:rPr>
          <w:sz w:val="22"/>
          <w:szCs w:val="22"/>
          <w:lang w:val="lv-LV"/>
        </w:rPr>
      </w:pPr>
      <w:r w:rsidRPr="0014550F">
        <w:rPr>
          <w:sz w:val="22"/>
          <w:szCs w:val="22"/>
          <w:lang w:val="lv-LV"/>
        </w:rPr>
        <w:t xml:space="preserve">Pretendents nedrīkst veikt izmaiņas Elektronisko iepirkumu sistēmas e-konkursu apakšsistēmā šā iepirkuma sadaļā publicēto </w:t>
      </w:r>
      <w:r w:rsidR="00D56E60">
        <w:rPr>
          <w:sz w:val="22"/>
          <w:szCs w:val="22"/>
          <w:lang w:val="lv-LV"/>
        </w:rPr>
        <w:t>formu</w:t>
      </w:r>
      <w:r w:rsidRPr="0014550F">
        <w:rPr>
          <w:sz w:val="22"/>
          <w:szCs w:val="22"/>
          <w:lang w:val="lv-LV"/>
        </w:rPr>
        <w:t xml:space="preserve"> struktūrā, t.sk. dzēst vai pievienot rindas vai kolonnas.</w:t>
      </w:r>
    </w:p>
    <w:p w14:paraId="15765469" w14:textId="3B34A143" w:rsidR="0014224B" w:rsidRPr="00F124B5"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D1B5D81" w14:textId="2B5349E1" w:rsidR="00F124B5" w:rsidRPr="0014550F" w:rsidRDefault="00F124B5" w:rsidP="00DE65F7">
      <w:pPr>
        <w:numPr>
          <w:ilvl w:val="1"/>
          <w:numId w:val="12"/>
        </w:numPr>
        <w:suppressAutoHyphens w:val="0"/>
        <w:ind w:left="450" w:hanging="450"/>
        <w:jc w:val="both"/>
        <w:rPr>
          <w:b/>
          <w:sz w:val="22"/>
          <w:szCs w:val="22"/>
          <w:lang w:val="lv-LV"/>
        </w:rPr>
      </w:pPr>
      <w:r>
        <w:rPr>
          <w:b/>
          <w:sz w:val="22"/>
          <w:szCs w:val="22"/>
          <w:lang w:val="lv-LV"/>
        </w:rPr>
        <w:t>Pretendents iesniedz Preces garantijas noteikumu aprakstu.</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5C3B0FE0" w14:textId="721B120E" w:rsidR="004807D7" w:rsidRPr="00F124B5" w:rsidRDefault="00B30C93" w:rsidP="00F124B5">
      <w:pPr>
        <w:numPr>
          <w:ilvl w:val="1"/>
          <w:numId w:val="12"/>
        </w:numPr>
        <w:suppressAutoHyphens w:val="0"/>
        <w:ind w:left="450" w:hanging="450"/>
        <w:jc w:val="both"/>
        <w:rPr>
          <w:sz w:val="22"/>
          <w:szCs w:val="22"/>
          <w:lang w:val="lv-LV"/>
        </w:rPr>
      </w:pPr>
      <w:r w:rsidRPr="0014550F">
        <w:rPr>
          <w:sz w:val="22"/>
          <w:szCs w:val="22"/>
          <w:lang w:val="lv-LV"/>
        </w:rPr>
        <w:lastRenderedPageBreak/>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zitāti 2 (divas) zīmes aiz komata</w:t>
      </w:r>
      <w:r w:rsidR="00357005">
        <w:rPr>
          <w:sz w:val="22"/>
          <w:szCs w:val="22"/>
          <w:lang w:val="lv-LV"/>
        </w:rPr>
        <w:t xml:space="preserve">, </w:t>
      </w:r>
      <w:r w:rsidR="00357005" w:rsidRPr="00FC0E8A">
        <w:rPr>
          <w:sz w:val="22"/>
          <w:szCs w:val="22"/>
          <w:lang w:val="lv-LV"/>
        </w:rPr>
        <w:t>trešā zīme netiks vērtēta (piedāvātā līgumcena netiks noapaļota)</w:t>
      </w:r>
      <w:r w:rsidR="0012472C" w:rsidRPr="00FC0E8A">
        <w:rPr>
          <w:sz w:val="22"/>
          <w:szCs w:val="22"/>
          <w:lang w:val="lv-LV"/>
        </w:rPr>
        <w:t>.</w:t>
      </w:r>
      <w:r w:rsidR="0012472C" w:rsidRPr="0014550F">
        <w:rPr>
          <w:sz w:val="22"/>
          <w:szCs w:val="22"/>
          <w:lang w:val="lv-LV"/>
        </w:rPr>
        <w:t xml:space="preserve"> </w:t>
      </w:r>
    </w:p>
    <w:p w14:paraId="4132914B" w14:textId="77777777" w:rsidR="005E6B91" w:rsidRPr="0096130F" w:rsidRDefault="005E6B91" w:rsidP="00683BA8">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48265958"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w:t>
      </w:r>
      <w:r w:rsidR="00216295" w:rsidRPr="00363F5A">
        <w:rPr>
          <w:b/>
          <w:caps/>
          <w:sz w:val="22"/>
          <w:szCs w:val="22"/>
          <w:lang w:val="lv-LV"/>
        </w:rPr>
        <w:t>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1"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1"/>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Pamattekstaatkpe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Pamattekstaatkpe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Pamattekstaatkpe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Pamattekstaatkpe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37F7DF63" w14:textId="56B27DB3" w:rsidR="0024144A" w:rsidRPr="0024144A" w:rsidRDefault="0024144A" w:rsidP="00DE65F7">
      <w:pPr>
        <w:pStyle w:val="Pamattekstaatkpe3"/>
        <w:widowControl w:val="0"/>
        <w:numPr>
          <w:ilvl w:val="1"/>
          <w:numId w:val="12"/>
        </w:numPr>
        <w:spacing w:after="0"/>
        <w:ind w:left="567" w:right="-79" w:hanging="567"/>
        <w:jc w:val="both"/>
        <w:rPr>
          <w:rFonts w:ascii="Times New Roman" w:hAnsi="Times New Roman"/>
          <w:sz w:val="22"/>
          <w:szCs w:val="22"/>
          <w:lang w:val="lv-LV"/>
        </w:rPr>
      </w:pPr>
      <w:r w:rsidRPr="0024144A">
        <w:rPr>
          <w:rFonts w:ascii="Times New Roman" w:hAnsi="Times New Roman"/>
          <w:sz w:val="22"/>
          <w:szCs w:val="22"/>
        </w:rPr>
        <w:t xml:space="preserve">Komisijai ir tiesības neizskatīt piedāvājumus, kuru Finanšu </w:t>
      </w:r>
      <w:r w:rsidRPr="00DD41EB">
        <w:rPr>
          <w:rFonts w:ascii="Times New Roman" w:hAnsi="Times New Roman"/>
          <w:sz w:val="22"/>
          <w:szCs w:val="22"/>
        </w:rPr>
        <w:t>piedāvājums pārsniedz 1.9.punktā</w:t>
      </w:r>
      <w:r w:rsidRPr="0024144A">
        <w:rPr>
          <w:rFonts w:ascii="Times New Roman" w:hAnsi="Times New Roman"/>
          <w:sz w:val="22"/>
          <w:szCs w:val="22"/>
        </w:rPr>
        <w:t xml:space="preserve"> minēto paredzamo līgumcenu</w:t>
      </w:r>
      <w:r w:rsidR="00C73923">
        <w:rPr>
          <w:rFonts w:ascii="Times New Roman" w:hAnsi="Times New Roman"/>
          <w:sz w:val="22"/>
          <w:szCs w:val="22"/>
          <w:lang w:val="lv-LV"/>
        </w:rPr>
        <w:t xml:space="preserve"> vai izskatīt tikai to Finanšu piedāvājumu, kurš ir lētākais.</w:t>
      </w:r>
    </w:p>
    <w:p w14:paraId="0479058E" w14:textId="3A173C64"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483EF58C"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7B24D4">
        <w:rPr>
          <w:sz w:val="22"/>
          <w:szCs w:val="22"/>
          <w:lang w:val="lv-LV"/>
        </w:rPr>
        <w:t xml:space="preserve">saimnieciski </w:t>
      </w:r>
      <w:r w:rsidR="00221532" w:rsidRPr="0096130F">
        <w:rPr>
          <w:sz w:val="22"/>
          <w:szCs w:val="22"/>
          <w:lang w:val="lv-LV"/>
        </w:rPr>
        <w:t>visizdevīgāko piedāvājumu</w:t>
      </w:r>
      <w:r w:rsidR="007B24D4">
        <w:rPr>
          <w:sz w:val="22"/>
          <w:szCs w:val="22"/>
          <w:lang w:val="lv-LV"/>
        </w:rPr>
        <w:t>, ņemot vērā tikai cenu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7B24D4">
        <w:rPr>
          <w:rStyle w:val="FontStyle30"/>
          <w:lang w:val="lv-LV"/>
        </w:rPr>
        <w:t xml:space="preserve">saimnieciski </w:t>
      </w:r>
      <w:r w:rsidR="00221532" w:rsidRPr="0096130F">
        <w:rPr>
          <w:rStyle w:val="FontStyle30"/>
          <w:lang w:val="lv-LV"/>
        </w:rPr>
        <w:t>visizdevīgāko piedāvājumu</w:t>
      </w:r>
      <w:r w:rsidR="007B24D4">
        <w:rPr>
          <w:rStyle w:val="FontStyle30"/>
          <w:lang w:val="lv-LV"/>
        </w:rPr>
        <w:t>, ņemot vērā tikai cenu</w:t>
      </w:r>
      <w:r w:rsidR="00221532" w:rsidRPr="0096130F">
        <w:rPr>
          <w:rStyle w:val="FontStyle30"/>
          <w:lang w:val="lv-LV"/>
        </w:rPr>
        <w:t>,</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2EA7828D"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lastRenderedPageBreak/>
        <w:t xml:space="preserve">Ja nākamais </w:t>
      </w:r>
      <w:r w:rsidRPr="0096130F">
        <w:rPr>
          <w:sz w:val="22"/>
          <w:szCs w:val="22"/>
          <w:lang w:val="lv-LV"/>
        </w:rPr>
        <w:t>Pretendents</w:t>
      </w:r>
      <w:r w:rsidRPr="0096130F">
        <w:rPr>
          <w:rStyle w:val="FontStyle30"/>
          <w:lang w:val="lv-LV"/>
        </w:rPr>
        <w:t xml:space="preserve">, kurš piedāvājis </w:t>
      </w:r>
      <w:r w:rsidR="007B24D4">
        <w:rPr>
          <w:rStyle w:val="FontStyle30"/>
          <w:lang w:val="lv-LV"/>
        </w:rPr>
        <w:t xml:space="preserve">saimnieciski </w:t>
      </w:r>
      <w:r w:rsidR="00221532" w:rsidRPr="0096130F">
        <w:rPr>
          <w:rStyle w:val="FontStyle30"/>
          <w:lang w:val="lv-LV"/>
        </w:rPr>
        <w:t>visizdevīgāko piedāvājumu</w:t>
      </w:r>
      <w:r w:rsidR="007B24D4">
        <w:rPr>
          <w:rStyle w:val="FontStyle30"/>
          <w:lang w:val="lv-LV"/>
        </w:rPr>
        <w:t>, ņemot vērā tikai cenu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text" w:val="Līgums"/>
          <w:attr w:name="baseform" w:val="līgum|s"/>
          <w:attr w:name="id" w:val="-1"/>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0A13A312" w:rsidR="00633244" w:rsidRDefault="00633244" w:rsidP="00633244">
      <w:pPr>
        <w:pStyle w:val="Pamatteksts"/>
        <w:widowControl w:val="0"/>
        <w:suppressAutoHyphens w:val="0"/>
        <w:autoSpaceDE w:val="0"/>
        <w:autoSpaceDN w:val="0"/>
        <w:adjustRightInd w:val="0"/>
        <w:rPr>
          <w:rFonts w:ascii="Times New Roman" w:hAnsi="Times New Roman"/>
          <w:b/>
          <w:bCs/>
          <w:caps/>
          <w:sz w:val="22"/>
          <w:szCs w:val="22"/>
          <w:lang w:val="lv-LV"/>
        </w:rPr>
      </w:pPr>
    </w:p>
    <w:p w14:paraId="2E63AAF4" w14:textId="77777777" w:rsidR="00DB4C83" w:rsidRDefault="00DB4C83" w:rsidP="00633244">
      <w:pPr>
        <w:pStyle w:val="Pamatteksts"/>
        <w:widowControl w:val="0"/>
        <w:suppressAutoHyphens w:val="0"/>
        <w:autoSpaceDE w:val="0"/>
        <w:autoSpaceDN w:val="0"/>
        <w:adjustRightInd w:val="0"/>
        <w:rPr>
          <w:rFonts w:ascii="Times New Roman" w:hAnsi="Times New Roman"/>
          <w:b/>
          <w:bCs/>
          <w:caps/>
          <w:sz w:val="22"/>
          <w:szCs w:val="22"/>
          <w:lang w:val="lv-LV"/>
        </w:rPr>
      </w:pPr>
    </w:p>
    <w:p w14:paraId="27BDA357" w14:textId="01F93489" w:rsidR="00E56E1C" w:rsidRPr="00E738D9" w:rsidRDefault="00E56E1C" w:rsidP="00E738D9">
      <w:pPr>
        <w:pStyle w:val="Pamatteksts"/>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192A4444"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 xml:space="preserve">ieteikums </w:t>
      </w:r>
      <w:r w:rsidR="00152CDF">
        <w:rPr>
          <w:sz w:val="22"/>
          <w:szCs w:val="22"/>
          <w:lang w:val="lv-LV"/>
        </w:rPr>
        <w:t>dalībai</w:t>
      </w:r>
      <w:r w:rsidR="00E56E1C" w:rsidRPr="0096130F">
        <w:rPr>
          <w:sz w:val="22"/>
          <w:szCs w:val="22"/>
          <w:lang w:val="lv-LV"/>
        </w:rPr>
        <w:t xml:space="preserve"> konkursā</w:t>
      </w:r>
      <w:r w:rsidR="00974D3F" w:rsidRPr="0096130F">
        <w:rPr>
          <w:sz w:val="22"/>
          <w:szCs w:val="22"/>
          <w:lang w:val="lv-LV"/>
        </w:rPr>
        <w:t xml:space="preserve"> </w:t>
      </w:r>
      <w:r w:rsidR="005F18D7">
        <w:rPr>
          <w:sz w:val="22"/>
          <w:szCs w:val="22"/>
          <w:lang w:val="lv-LV"/>
        </w:rPr>
        <w:t>(</w:t>
      </w:r>
      <w:r w:rsidR="00FA3581">
        <w:rPr>
          <w:sz w:val="22"/>
          <w:szCs w:val="22"/>
          <w:lang w:val="lv-LV"/>
        </w:rPr>
        <w:t>forma</w:t>
      </w:r>
      <w:r w:rsidR="005F18D7">
        <w:rPr>
          <w:sz w:val="22"/>
          <w:szCs w:val="22"/>
          <w:lang w:val="lv-LV"/>
        </w:rPr>
        <w:t>)</w:t>
      </w:r>
      <w:r w:rsidR="00B61907" w:rsidRPr="0096130F">
        <w:rPr>
          <w:sz w:val="22"/>
          <w:szCs w:val="22"/>
          <w:lang w:val="lv-LV"/>
        </w:rPr>
        <w:t xml:space="preserve"> atsevišķā datnē</w:t>
      </w:r>
      <w:r w:rsidR="00E56E1C" w:rsidRPr="0096130F">
        <w:rPr>
          <w:sz w:val="22"/>
          <w:szCs w:val="22"/>
          <w:lang w:val="lv-LV"/>
        </w:rPr>
        <w:t>;</w:t>
      </w:r>
    </w:p>
    <w:p w14:paraId="42859A62" w14:textId="6CE74BC9"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w:t>
      </w:r>
      <w:r w:rsidR="005F18D7">
        <w:rPr>
          <w:sz w:val="22"/>
          <w:szCs w:val="22"/>
          <w:lang w:val="lv-LV"/>
        </w:rPr>
        <w:t>ais</w:t>
      </w:r>
      <w:r w:rsidR="00987374" w:rsidRPr="0096130F">
        <w:rPr>
          <w:sz w:val="22"/>
          <w:szCs w:val="22"/>
          <w:lang w:val="lv-LV"/>
        </w:rPr>
        <w:t xml:space="preserve"> piedāvājum</w:t>
      </w:r>
      <w:r w:rsidR="005F18D7">
        <w:rPr>
          <w:sz w:val="22"/>
          <w:szCs w:val="22"/>
          <w:lang w:val="lv-LV"/>
        </w:rPr>
        <w:t>s</w:t>
      </w:r>
      <w:r w:rsidR="00987374" w:rsidRPr="0096130F">
        <w:rPr>
          <w:sz w:val="22"/>
          <w:szCs w:val="22"/>
          <w:lang w:val="lv-LV"/>
        </w:rPr>
        <w:t xml:space="preserve"> </w:t>
      </w:r>
      <w:r w:rsidR="005F18D7">
        <w:rPr>
          <w:sz w:val="22"/>
          <w:szCs w:val="22"/>
          <w:lang w:val="lv-LV"/>
        </w:rPr>
        <w:t>(</w:t>
      </w:r>
      <w:r w:rsidR="00987374" w:rsidRPr="0096130F">
        <w:rPr>
          <w:sz w:val="22"/>
          <w:szCs w:val="22"/>
          <w:lang w:val="lv-LV"/>
        </w:rPr>
        <w:t>forma</w:t>
      </w:r>
      <w:r w:rsidR="005F18D7">
        <w:rPr>
          <w:sz w:val="22"/>
          <w:szCs w:val="22"/>
          <w:lang w:val="lv-LV"/>
        </w:rPr>
        <w:t>)</w:t>
      </w:r>
      <w:r w:rsidR="001A7015">
        <w:rPr>
          <w:sz w:val="22"/>
          <w:szCs w:val="22"/>
          <w:lang w:val="lv-LV"/>
        </w:rPr>
        <w:t xml:space="preserve"> atsevišķā datnē</w:t>
      </w:r>
      <w:r w:rsidR="004D0122">
        <w:rPr>
          <w:sz w:val="22"/>
          <w:szCs w:val="22"/>
          <w:lang w:val="lv-LV"/>
        </w:rPr>
        <w:t>;</w:t>
      </w:r>
    </w:p>
    <w:p w14:paraId="3384E010" w14:textId="11C10AFE"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w:t>
      </w:r>
      <w:r w:rsidR="005F18D7">
        <w:rPr>
          <w:sz w:val="22"/>
          <w:szCs w:val="22"/>
          <w:lang w:val="lv-LV"/>
        </w:rPr>
        <w:t>s</w:t>
      </w:r>
      <w:r w:rsidRPr="0096130F">
        <w:rPr>
          <w:sz w:val="22"/>
          <w:szCs w:val="22"/>
          <w:lang w:val="lv-LV"/>
        </w:rPr>
        <w:t xml:space="preserve"> </w:t>
      </w:r>
      <w:r w:rsidR="005F18D7">
        <w:rPr>
          <w:sz w:val="22"/>
          <w:szCs w:val="22"/>
          <w:lang w:val="lv-LV"/>
        </w:rPr>
        <w:t>(</w:t>
      </w:r>
      <w:r w:rsidRPr="0096130F">
        <w:rPr>
          <w:sz w:val="22"/>
          <w:szCs w:val="22"/>
          <w:lang w:val="lv-LV"/>
        </w:rPr>
        <w:t>forma</w:t>
      </w:r>
      <w:r w:rsidR="005F18D7">
        <w:rPr>
          <w:sz w:val="22"/>
          <w:szCs w:val="22"/>
          <w:lang w:val="lv-LV"/>
        </w:rPr>
        <w:t>)</w:t>
      </w:r>
      <w:r w:rsidR="001A7015">
        <w:rPr>
          <w:sz w:val="22"/>
          <w:szCs w:val="22"/>
          <w:lang w:val="lv-LV"/>
        </w:rPr>
        <w:t xml:space="preserve"> atsevišķā datnē</w:t>
      </w:r>
      <w:r w:rsidR="004D0122">
        <w:rPr>
          <w:sz w:val="22"/>
          <w:szCs w:val="22"/>
          <w:lang w:val="lv-LV"/>
        </w:rPr>
        <w:t>;</w:t>
      </w:r>
    </w:p>
    <w:p w14:paraId="7F2AF5D9" w14:textId="6F8DD348" w:rsidR="00D6468D" w:rsidRDefault="00BF2237" w:rsidP="00F3073D">
      <w:pPr>
        <w:tabs>
          <w:tab w:val="left" w:pos="709"/>
          <w:tab w:val="left" w:pos="1800"/>
        </w:tabs>
        <w:ind w:left="2552" w:hanging="2192"/>
        <w:jc w:val="both"/>
        <w:rPr>
          <w:sz w:val="22"/>
          <w:lang w:val="lv-LV"/>
        </w:rPr>
      </w:pPr>
      <w:r w:rsidRPr="00BF2237">
        <w:rPr>
          <w:sz w:val="22"/>
          <w:lang w:val="lv-LV"/>
        </w:rPr>
        <w:t>Pielikums Nr.</w:t>
      </w:r>
      <w:r w:rsidR="001A7015">
        <w:rPr>
          <w:sz w:val="22"/>
          <w:lang w:val="lv-LV"/>
        </w:rPr>
        <w:t xml:space="preserve">4 – Pretendenta apliecinājums par iepriekšējo pieredzi </w:t>
      </w:r>
      <w:r w:rsidR="005F18D7">
        <w:rPr>
          <w:sz w:val="22"/>
          <w:lang w:val="lv-LV"/>
        </w:rPr>
        <w:t>(</w:t>
      </w:r>
      <w:r w:rsidR="00FA3581">
        <w:rPr>
          <w:sz w:val="22"/>
          <w:lang w:val="lv-LV"/>
        </w:rPr>
        <w:t>forma</w:t>
      </w:r>
      <w:r w:rsidR="005F18D7">
        <w:rPr>
          <w:sz w:val="22"/>
          <w:lang w:val="lv-LV"/>
        </w:rPr>
        <w:t>)</w:t>
      </w:r>
      <w:r w:rsidR="001A7015">
        <w:rPr>
          <w:sz w:val="22"/>
          <w:lang w:val="lv-LV"/>
        </w:rPr>
        <w:t xml:space="preserve"> atsevišķā datnē;</w:t>
      </w:r>
    </w:p>
    <w:p w14:paraId="1F96E342" w14:textId="3653FB5F" w:rsidR="0063324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1A7015">
        <w:rPr>
          <w:sz w:val="22"/>
          <w:szCs w:val="22"/>
          <w:lang w:val="lv-LV"/>
        </w:rPr>
        <w:t>5</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pi</w:t>
      </w:r>
      <w:bookmarkStart w:id="12" w:name="_GoBack"/>
      <w:bookmarkEnd w:id="12"/>
      <w:r w:rsidR="000E3F7E">
        <w:rPr>
          <w:sz w:val="22"/>
          <w:szCs w:val="22"/>
          <w:lang w:val="lv-LV"/>
        </w:rPr>
        <w:t xml:space="preserve">evienots nolikumam </w:t>
      </w:r>
      <w:r w:rsidR="00B61907" w:rsidRPr="0096130F">
        <w:rPr>
          <w:sz w:val="22"/>
          <w:szCs w:val="22"/>
          <w:lang w:val="lv-LV"/>
        </w:rPr>
        <w:t>atsevišķā datnē</w:t>
      </w:r>
      <w:r w:rsidR="001A7015">
        <w:rPr>
          <w:sz w:val="22"/>
          <w:szCs w:val="22"/>
          <w:lang w:val="lv-LV"/>
        </w:rPr>
        <w:t>.</w:t>
      </w:r>
    </w:p>
    <w:sectPr w:rsidR="00633244" w:rsidSect="00BE6C2C">
      <w:footerReference w:type="even" r:id="rId11"/>
      <w:footerReference w:type="default" r:id="rId12"/>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0795" w14:textId="77777777" w:rsidR="00EA6B3E" w:rsidRDefault="00EA6B3E">
      <w:r>
        <w:separator/>
      </w:r>
    </w:p>
  </w:endnote>
  <w:endnote w:type="continuationSeparator" w:id="0">
    <w:p w14:paraId="46271B36" w14:textId="77777777" w:rsidR="00EA6B3E" w:rsidRDefault="00EA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 w:name="ヒラギノ角ゴ Pro W3;Times New Roman">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2046" w14:textId="77777777" w:rsidR="00536ECB" w:rsidRDefault="00536ECB"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536ECB" w:rsidRDefault="00536ECB"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F28E" w14:textId="1A64EE08" w:rsidR="00536ECB" w:rsidRPr="00DE0427" w:rsidRDefault="00536ECB" w:rsidP="00C901E7">
    <w:pPr>
      <w:pStyle w:val="Kjene"/>
      <w:framePr w:wrap="around" w:vAnchor="text" w:hAnchor="margin" w:xAlign="right" w:y="1"/>
      <w:rPr>
        <w:rStyle w:val="Lappusesnumurs"/>
      </w:rPr>
    </w:pPr>
    <w:r w:rsidRPr="00DE0427">
      <w:rPr>
        <w:rStyle w:val="Lappusesnumurs"/>
      </w:rPr>
      <w:fldChar w:fldCharType="begin"/>
    </w:r>
    <w:r w:rsidRPr="00DE0427">
      <w:rPr>
        <w:rStyle w:val="Lappusesnumurs"/>
      </w:rPr>
      <w:instrText xml:space="preserve">PAGE  </w:instrText>
    </w:r>
    <w:r w:rsidRPr="00DE0427">
      <w:rPr>
        <w:rStyle w:val="Lappusesnumurs"/>
      </w:rPr>
      <w:fldChar w:fldCharType="separate"/>
    </w:r>
    <w:r w:rsidR="00816071">
      <w:rPr>
        <w:rStyle w:val="Lappusesnumurs"/>
        <w:noProof/>
      </w:rPr>
      <w:t>4</w:t>
    </w:r>
    <w:r w:rsidRPr="00DE0427">
      <w:rPr>
        <w:rStyle w:val="Lappusesnumurs"/>
      </w:rPr>
      <w:fldChar w:fldCharType="end"/>
    </w:r>
  </w:p>
  <w:p w14:paraId="07F91E03" w14:textId="77777777" w:rsidR="00536ECB" w:rsidRDefault="00536ECB" w:rsidP="00C901E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A74F" w14:textId="77777777" w:rsidR="00EA6B3E" w:rsidRDefault="00EA6B3E">
      <w:r>
        <w:separator/>
      </w:r>
    </w:p>
  </w:footnote>
  <w:footnote w:type="continuationSeparator" w:id="0">
    <w:p w14:paraId="2440C7B6" w14:textId="77777777" w:rsidR="00EA6B3E" w:rsidRDefault="00EA6B3E">
      <w:r>
        <w:continuationSeparator/>
      </w:r>
    </w:p>
  </w:footnote>
  <w:footnote w:id="1">
    <w:p w14:paraId="7C20A57C" w14:textId="764DCC4D" w:rsidR="00670CE1" w:rsidRPr="00670CE1" w:rsidRDefault="00670CE1">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2C4827">
        <w:rPr>
          <w:color w:val="4F81BD" w:themeColor="accen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8"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lvl>
    <w:lvl w:ilvl="1" w:tplc="04260019">
      <w:start w:val="1"/>
      <w:numFmt w:val="lowerLetter"/>
      <w:lvlText w:val="%2."/>
      <w:lvlJc w:val="left"/>
      <w:pPr>
        <w:ind w:left="1530" w:hanging="360"/>
      </w:pPr>
    </w:lvl>
    <w:lvl w:ilvl="2" w:tplc="0426001B">
      <w:start w:val="1"/>
      <w:numFmt w:val="lowerRoman"/>
      <w:lvlText w:val="%3."/>
      <w:lvlJc w:val="right"/>
      <w:pPr>
        <w:ind w:left="2250" w:hanging="180"/>
      </w:pPr>
    </w:lvl>
    <w:lvl w:ilvl="3" w:tplc="0426000F">
      <w:start w:val="1"/>
      <w:numFmt w:val="decimal"/>
      <w:lvlText w:val="%4."/>
      <w:lvlJc w:val="left"/>
      <w:pPr>
        <w:ind w:left="2970" w:hanging="360"/>
      </w:pPr>
    </w:lvl>
    <w:lvl w:ilvl="4" w:tplc="04260019">
      <w:start w:val="1"/>
      <w:numFmt w:val="lowerLetter"/>
      <w:lvlText w:val="%5."/>
      <w:lvlJc w:val="left"/>
      <w:pPr>
        <w:ind w:left="3690" w:hanging="360"/>
      </w:pPr>
    </w:lvl>
    <w:lvl w:ilvl="5" w:tplc="0426001B">
      <w:start w:val="1"/>
      <w:numFmt w:val="lowerRoman"/>
      <w:lvlText w:val="%6."/>
      <w:lvlJc w:val="right"/>
      <w:pPr>
        <w:ind w:left="4410" w:hanging="180"/>
      </w:pPr>
    </w:lvl>
    <w:lvl w:ilvl="6" w:tplc="0426000F">
      <w:start w:val="1"/>
      <w:numFmt w:val="decimal"/>
      <w:lvlText w:val="%7."/>
      <w:lvlJc w:val="left"/>
      <w:pPr>
        <w:ind w:left="5130" w:hanging="360"/>
      </w:pPr>
    </w:lvl>
    <w:lvl w:ilvl="7" w:tplc="04260019">
      <w:start w:val="1"/>
      <w:numFmt w:val="lowerLetter"/>
      <w:lvlText w:val="%8."/>
      <w:lvlJc w:val="left"/>
      <w:pPr>
        <w:ind w:left="5850" w:hanging="360"/>
      </w:pPr>
    </w:lvl>
    <w:lvl w:ilvl="8" w:tplc="0426001B">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D9B1FB1"/>
    <w:multiLevelType w:val="multilevel"/>
    <w:tmpl w:val="1346E2F4"/>
    <w:lvl w:ilvl="0">
      <w:start w:val="2"/>
      <w:numFmt w:val="decimal"/>
      <w:lvlText w:val="%1."/>
      <w:lvlJc w:val="left"/>
      <w:pPr>
        <w:ind w:left="360" w:hanging="360"/>
      </w:pPr>
      <w:rPr>
        <w:b/>
        <w:sz w:val="22"/>
      </w:rPr>
    </w:lvl>
    <w:lvl w:ilvl="1">
      <w:start w:val="1"/>
      <w:numFmt w:val="decimal"/>
      <w:lvlText w:val="%1.%2."/>
      <w:lvlJc w:val="left"/>
      <w:pPr>
        <w:ind w:left="360" w:hanging="360"/>
      </w:pPr>
      <w:rPr>
        <w:rFonts w:eastAsia="Calibri"/>
        <w:b/>
        <w:bCs/>
        <w:sz w:val="22"/>
        <w:szCs w:val="22"/>
        <w:lang w:eastAsia="ar-SA"/>
      </w:rPr>
    </w:lvl>
    <w:lvl w:ilvl="2">
      <w:start w:val="1"/>
      <w:numFmt w:val="decimal"/>
      <w:lvlText w:val="%1.%2.%3."/>
      <w:lvlJc w:val="left"/>
      <w:pPr>
        <w:ind w:left="720" w:hanging="720"/>
      </w:pPr>
      <w:rPr>
        <w:rFonts w:eastAsia="Calibri"/>
        <w:b/>
        <w:bCs/>
        <w:sz w:val="22"/>
        <w:szCs w:val="22"/>
        <w:lang w:eastAsia="ar-SA"/>
      </w:rPr>
    </w:lvl>
    <w:lvl w:ilvl="3">
      <w:start w:val="1"/>
      <w:numFmt w:val="decimal"/>
      <w:lvlText w:val="%1.%2.%3.%4."/>
      <w:lvlJc w:val="left"/>
      <w:pPr>
        <w:ind w:left="720" w:hanging="720"/>
      </w:pPr>
      <w:rPr>
        <w:rFonts w:eastAsia="Calibri"/>
        <w:bCs/>
        <w:sz w:val="22"/>
        <w:szCs w:val="22"/>
        <w:lang w:eastAsia="ar-SA"/>
      </w:rPr>
    </w:lvl>
    <w:lvl w:ilvl="4">
      <w:start w:val="1"/>
      <w:numFmt w:val="decimal"/>
      <w:lvlText w:val="%1.%2.%3.%4.%5."/>
      <w:lvlJc w:val="left"/>
      <w:pPr>
        <w:ind w:left="1080" w:hanging="1080"/>
      </w:pPr>
      <w:rPr>
        <w:rFonts w:eastAsia="Calibri"/>
        <w:bCs/>
        <w:sz w:val="22"/>
        <w:szCs w:val="22"/>
        <w:lang w:eastAsia="ar-SA"/>
      </w:rPr>
    </w:lvl>
    <w:lvl w:ilvl="5">
      <w:start w:val="1"/>
      <w:numFmt w:val="decimal"/>
      <w:lvlText w:val="%1.%2.%3.%4.%5.%6."/>
      <w:lvlJc w:val="left"/>
      <w:pPr>
        <w:ind w:left="1080" w:hanging="1080"/>
      </w:pPr>
      <w:rPr>
        <w:rFonts w:eastAsia="Calibri"/>
        <w:bCs/>
        <w:sz w:val="22"/>
        <w:szCs w:val="22"/>
        <w:lang w:eastAsia="ar-SA"/>
      </w:rPr>
    </w:lvl>
    <w:lvl w:ilvl="6">
      <w:start w:val="1"/>
      <w:numFmt w:val="decimal"/>
      <w:lvlText w:val="%1.%2.%3.%4.%5.%6.%7."/>
      <w:lvlJc w:val="left"/>
      <w:pPr>
        <w:ind w:left="1440" w:hanging="1440"/>
      </w:pPr>
      <w:rPr>
        <w:rFonts w:eastAsia="Calibri"/>
        <w:bCs/>
        <w:sz w:val="22"/>
        <w:szCs w:val="22"/>
        <w:lang w:eastAsia="ar-SA"/>
      </w:rPr>
    </w:lvl>
    <w:lvl w:ilvl="7">
      <w:start w:val="1"/>
      <w:numFmt w:val="decimal"/>
      <w:lvlText w:val="%1.%2.%3.%4.%5.%6.%7.%8."/>
      <w:lvlJc w:val="left"/>
      <w:pPr>
        <w:ind w:left="1440" w:hanging="1440"/>
      </w:pPr>
      <w:rPr>
        <w:rFonts w:eastAsia="Calibri"/>
        <w:bCs/>
        <w:sz w:val="22"/>
        <w:szCs w:val="22"/>
        <w:lang w:eastAsia="ar-SA"/>
      </w:rPr>
    </w:lvl>
    <w:lvl w:ilvl="8">
      <w:start w:val="1"/>
      <w:numFmt w:val="decimal"/>
      <w:lvlText w:val="%1.%2.%3.%4.%5.%6.%7.%8.%9."/>
      <w:lvlJc w:val="left"/>
      <w:pPr>
        <w:ind w:left="1800" w:hanging="1800"/>
      </w:pPr>
      <w:rPr>
        <w:rFonts w:eastAsia="Calibri"/>
        <w:bCs/>
        <w:sz w:val="22"/>
        <w:szCs w:val="22"/>
        <w:lang w:eastAsia="ar-SA"/>
      </w:rPr>
    </w:lvl>
  </w:abstractNum>
  <w:abstractNum w:abstractNumId="17"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14BE67D8"/>
    <w:multiLevelType w:val="multilevel"/>
    <w:tmpl w:val="D0BE9932"/>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9" w15:restartNumberingAfterBreak="0">
    <w:nsid w:val="1CC27405"/>
    <w:multiLevelType w:val="multilevel"/>
    <w:tmpl w:val="858CE080"/>
    <w:lvl w:ilvl="0">
      <w:start w:val="13"/>
      <w:numFmt w:val="decimal"/>
      <w:lvlText w:val="%1."/>
      <w:lvlJc w:val="left"/>
      <w:pPr>
        <w:ind w:left="612" w:hanging="612"/>
      </w:pPr>
      <w:rPr>
        <w:rFonts w:hint="default"/>
        <w:b w:val="0"/>
      </w:rPr>
    </w:lvl>
    <w:lvl w:ilvl="1">
      <w:start w:val="3"/>
      <w:numFmt w:val="decimal"/>
      <w:lvlText w:val="%1.%2."/>
      <w:lvlJc w:val="left"/>
      <w:pPr>
        <w:ind w:left="612" w:hanging="612"/>
      </w:pPr>
      <w:rPr>
        <w:rFonts w:hint="default"/>
        <w:b w:val="0"/>
      </w:rPr>
    </w:lvl>
    <w:lvl w:ilvl="2">
      <w:start w:val="1"/>
      <w:numFmt w:val="decimal"/>
      <w:lvlText w:val="%1.%2.%3."/>
      <w:lvlJc w:val="left"/>
      <w:pPr>
        <w:ind w:left="2279"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1" w15:restartNumberingAfterBreak="0">
    <w:nsid w:val="319C74BB"/>
    <w:multiLevelType w:val="multilevel"/>
    <w:tmpl w:val="E448524C"/>
    <w:lvl w:ilvl="0">
      <w:start w:val="1"/>
      <w:numFmt w:val="decimal"/>
      <w:lvlText w:val="%1)"/>
      <w:lvlJc w:val="left"/>
      <w:pPr>
        <w:ind w:left="360" w:hanging="360"/>
      </w:pPr>
      <w:rPr>
        <w:sz w:val="22"/>
        <w:szCs w:val="22"/>
        <w:lang w:val="lv-LV"/>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4"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8" w15:restartNumberingAfterBreak="0">
    <w:nsid w:val="6AD37293"/>
    <w:multiLevelType w:val="multilevel"/>
    <w:tmpl w:val="5FACDCCA"/>
    <w:lvl w:ilvl="0">
      <w:start w:val="1"/>
      <w:numFmt w:val="decimal"/>
      <w:lvlText w:val="%1)"/>
      <w:lvlJc w:val="left"/>
      <w:pPr>
        <w:ind w:left="414" w:hanging="357"/>
      </w:pPr>
      <w:rPr>
        <w:rFonts w:cs="Arial Unicode MS"/>
        <w:caps w:val="0"/>
        <w:smallCaps w:val="0"/>
        <w:strike w:val="0"/>
        <w:dstrike w:val="0"/>
        <w:color w:val="000000"/>
        <w:spacing w:val="0"/>
        <w:w w:val="1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0"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30"/>
  </w:num>
  <w:num w:numId="7">
    <w:abstractNumId w:val="27"/>
  </w:num>
  <w:num w:numId="8">
    <w:abstractNumId w:val="18"/>
  </w:num>
  <w:num w:numId="9">
    <w:abstractNumId w:val="26"/>
  </w:num>
  <w:num w:numId="10">
    <w:abstractNumId w:val="22"/>
  </w:num>
  <w:num w:numId="11">
    <w:abstractNumId w:val="25"/>
  </w:num>
  <w:num w:numId="12">
    <w:abstractNumId w:val="24"/>
  </w:num>
  <w:num w:numId="13">
    <w:abstractNumId w:val="29"/>
  </w:num>
  <w:num w:numId="14">
    <w:abstractNumId w:val="14"/>
  </w:num>
  <w:num w:numId="15">
    <w:abstractNumId w:val="15"/>
  </w:num>
  <w:num w:numId="1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8"/>
  </w:num>
  <w:num w:numId="20">
    <w:abstractNumId w:val="21"/>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97"/>
    <w:rsid w:val="0000091A"/>
    <w:rsid w:val="00000AD7"/>
    <w:rsid w:val="00000E73"/>
    <w:rsid w:val="00001865"/>
    <w:rsid w:val="000019FE"/>
    <w:rsid w:val="00001EB9"/>
    <w:rsid w:val="00001F7B"/>
    <w:rsid w:val="000021C7"/>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2E1F"/>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01B5"/>
    <w:rsid w:val="00042F3A"/>
    <w:rsid w:val="000432A3"/>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43"/>
    <w:rsid w:val="000802E2"/>
    <w:rsid w:val="00080583"/>
    <w:rsid w:val="00080975"/>
    <w:rsid w:val="00081181"/>
    <w:rsid w:val="00081BEA"/>
    <w:rsid w:val="0008243A"/>
    <w:rsid w:val="00082CD0"/>
    <w:rsid w:val="00082E85"/>
    <w:rsid w:val="00083031"/>
    <w:rsid w:val="00083346"/>
    <w:rsid w:val="0008334E"/>
    <w:rsid w:val="00083BC7"/>
    <w:rsid w:val="00084B41"/>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AC2"/>
    <w:rsid w:val="000A0E76"/>
    <w:rsid w:val="000A16CD"/>
    <w:rsid w:val="000A23FD"/>
    <w:rsid w:val="000A451B"/>
    <w:rsid w:val="000A4886"/>
    <w:rsid w:val="000A4B77"/>
    <w:rsid w:val="000A4B91"/>
    <w:rsid w:val="000A4FF9"/>
    <w:rsid w:val="000A672D"/>
    <w:rsid w:val="000A77EF"/>
    <w:rsid w:val="000A7834"/>
    <w:rsid w:val="000A7C41"/>
    <w:rsid w:val="000B10F7"/>
    <w:rsid w:val="000B11B3"/>
    <w:rsid w:val="000B1589"/>
    <w:rsid w:val="000B17A4"/>
    <w:rsid w:val="000B1964"/>
    <w:rsid w:val="000B1DD1"/>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313"/>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1EF4"/>
    <w:rsid w:val="001224DC"/>
    <w:rsid w:val="00122CE9"/>
    <w:rsid w:val="00123B6E"/>
    <w:rsid w:val="00124399"/>
    <w:rsid w:val="0012472C"/>
    <w:rsid w:val="00124A4E"/>
    <w:rsid w:val="00124A9D"/>
    <w:rsid w:val="00124BD0"/>
    <w:rsid w:val="00125A78"/>
    <w:rsid w:val="001261E8"/>
    <w:rsid w:val="00126301"/>
    <w:rsid w:val="00127756"/>
    <w:rsid w:val="001277F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2CDF"/>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74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5C5B"/>
    <w:rsid w:val="001964DE"/>
    <w:rsid w:val="00196FB0"/>
    <w:rsid w:val="00197828"/>
    <w:rsid w:val="00197A88"/>
    <w:rsid w:val="001A0D2A"/>
    <w:rsid w:val="001A0FE5"/>
    <w:rsid w:val="001A1736"/>
    <w:rsid w:val="001A1B10"/>
    <w:rsid w:val="001A1B82"/>
    <w:rsid w:val="001A300F"/>
    <w:rsid w:val="001A35AB"/>
    <w:rsid w:val="001A4515"/>
    <w:rsid w:val="001A58A4"/>
    <w:rsid w:val="001A5E12"/>
    <w:rsid w:val="001A7015"/>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2DB6"/>
    <w:rsid w:val="00204024"/>
    <w:rsid w:val="0020463B"/>
    <w:rsid w:val="00204C4E"/>
    <w:rsid w:val="002050FC"/>
    <w:rsid w:val="002051E7"/>
    <w:rsid w:val="002064B8"/>
    <w:rsid w:val="00206D37"/>
    <w:rsid w:val="00210723"/>
    <w:rsid w:val="002130FF"/>
    <w:rsid w:val="00215C11"/>
    <w:rsid w:val="00215FC7"/>
    <w:rsid w:val="00216152"/>
    <w:rsid w:val="0021624E"/>
    <w:rsid w:val="00216295"/>
    <w:rsid w:val="002165DE"/>
    <w:rsid w:val="00216C4B"/>
    <w:rsid w:val="00217220"/>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6909"/>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67A2C"/>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22B"/>
    <w:rsid w:val="0028459E"/>
    <w:rsid w:val="00285078"/>
    <w:rsid w:val="002875F4"/>
    <w:rsid w:val="00287D6A"/>
    <w:rsid w:val="0029134E"/>
    <w:rsid w:val="00291CC3"/>
    <w:rsid w:val="00291F8C"/>
    <w:rsid w:val="0029282B"/>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827"/>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513"/>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99C"/>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005"/>
    <w:rsid w:val="00357307"/>
    <w:rsid w:val="003579DD"/>
    <w:rsid w:val="00357E01"/>
    <w:rsid w:val="003606E9"/>
    <w:rsid w:val="003610A1"/>
    <w:rsid w:val="003613D8"/>
    <w:rsid w:val="00361E7E"/>
    <w:rsid w:val="003633DF"/>
    <w:rsid w:val="00363478"/>
    <w:rsid w:val="00363870"/>
    <w:rsid w:val="00363F10"/>
    <w:rsid w:val="00363F5A"/>
    <w:rsid w:val="00365911"/>
    <w:rsid w:val="00365D3C"/>
    <w:rsid w:val="003667FE"/>
    <w:rsid w:val="00366A66"/>
    <w:rsid w:val="00367340"/>
    <w:rsid w:val="00367369"/>
    <w:rsid w:val="003711BA"/>
    <w:rsid w:val="003715D5"/>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2BA"/>
    <w:rsid w:val="00387A23"/>
    <w:rsid w:val="00392AD7"/>
    <w:rsid w:val="0039331D"/>
    <w:rsid w:val="0039351C"/>
    <w:rsid w:val="003941C6"/>
    <w:rsid w:val="00395181"/>
    <w:rsid w:val="00395A98"/>
    <w:rsid w:val="003968ED"/>
    <w:rsid w:val="00397C50"/>
    <w:rsid w:val="003A06F9"/>
    <w:rsid w:val="003A0D22"/>
    <w:rsid w:val="003A0E78"/>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1C6"/>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2F6D"/>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B7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3BC"/>
    <w:rsid w:val="004236A7"/>
    <w:rsid w:val="00424343"/>
    <w:rsid w:val="0042481C"/>
    <w:rsid w:val="00425314"/>
    <w:rsid w:val="0042570B"/>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317"/>
    <w:rsid w:val="0044694A"/>
    <w:rsid w:val="00452ACB"/>
    <w:rsid w:val="00452EEA"/>
    <w:rsid w:val="004532CA"/>
    <w:rsid w:val="00453E9A"/>
    <w:rsid w:val="00453FBB"/>
    <w:rsid w:val="00454757"/>
    <w:rsid w:val="00454F2D"/>
    <w:rsid w:val="00455FFA"/>
    <w:rsid w:val="00456727"/>
    <w:rsid w:val="00457465"/>
    <w:rsid w:val="0046018B"/>
    <w:rsid w:val="004608DE"/>
    <w:rsid w:val="00461621"/>
    <w:rsid w:val="00461730"/>
    <w:rsid w:val="00461A08"/>
    <w:rsid w:val="00461E20"/>
    <w:rsid w:val="0046212F"/>
    <w:rsid w:val="0046461E"/>
    <w:rsid w:val="00464AE1"/>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07D7"/>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4A8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687"/>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122"/>
    <w:rsid w:val="004D03AD"/>
    <w:rsid w:val="004D03AF"/>
    <w:rsid w:val="004D08E2"/>
    <w:rsid w:val="004D0A09"/>
    <w:rsid w:val="004D0CF3"/>
    <w:rsid w:val="004D19E3"/>
    <w:rsid w:val="004D1B8A"/>
    <w:rsid w:val="004D1CE6"/>
    <w:rsid w:val="004D2699"/>
    <w:rsid w:val="004D3E43"/>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93B"/>
    <w:rsid w:val="004F4D65"/>
    <w:rsid w:val="004F503B"/>
    <w:rsid w:val="004F676C"/>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1513"/>
    <w:rsid w:val="0051213B"/>
    <w:rsid w:val="00512289"/>
    <w:rsid w:val="005127A8"/>
    <w:rsid w:val="00512A29"/>
    <w:rsid w:val="005130AF"/>
    <w:rsid w:val="00513258"/>
    <w:rsid w:val="00513780"/>
    <w:rsid w:val="00513D09"/>
    <w:rsid w:val="005140E2"/>
    <w:rsid w:val="005147C2"/>
    <w:rsid w:val="00515608"/>
    <w:rsid w:val="00515A9B"/>
    <w:rsid w:val="00515AC0"/>
    <w:rsid w:val="00516932"/>
    <w:rsid w:val="00517457"/>
    <w:rsid w:val="00517BCF"/>
    <w:rsid w:val="00517CB7"/>
    <w:rsid w:val="005206C2"/>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3605"/>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21EE"/>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968A7"/>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434"/>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C7C14"/>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378"/>
    <w:rsid w:val="005E6B91"/>
    <w:rsid w:val="005E750C"/>
    <w:rsid w:val="005E7E8F"/>
    <w:rsid w:val="005F02F0"/>
    <w:rsid w:val="005F12FA"/>
    <w:rsid w:val="005F1485"/>
    <w:rsid w:val="005F14AB"/>
    <w:rsid w:val="005F17F1"/>
    <w:rsid w:val="005F18D7"/>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5E1E"/>
    <w:rsid w:val="00616233"/>
    <w:rsid w:val="006164A5"/>
    <w:rsid w:val="00616B64"/>
    <w:rsid w:val="00616C04"/>
    <w:rsid w:val="00616CEE"/>
    <w:rsid w:val="00617AD1"/>
    <w:rsid w:val="00617D01"/>
    <w:rsid w:val="00617E65"/>
    <w:rsid w:val="00617F28"/>
    <w:rsid w:val="006204B2"/>
    <w:rsid w:val="00620EC8"/>
    <w:rsid w:val="006210C2"/>
    <w:rsid w:val="00621310"/>
    <w:rsid w:val="0062132A"/>
    <w:rsid w:val="006215D1"/>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7AD"/>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09FA"/>
    <w:rsid w:val="00662E51"/>
    <w:rsid w:val="00663BCC"/>
    <w:rsid w:val="0066505E"/>
    <w:rsid w:val="00666018"/>
    <w:rsid w:val="00666B10"/>
    <w:rsid w:val="0066781E"/>
    <w:rsid w:val="006701BC"/>
    <w:rsid w:val="0067036E"/>
    <w:rsid w:val="00670CE1"/>
    <w:rsid w:val="00670DA0"/>
    <w:rsid w:val="00671BA1"/>
    <w:rsid w:val="00672B32"/>
    <w:rsid w:val="00674589"/>
    <w:rsid w:val="00674C7A"/>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1F4"/>
    <w:rsid w:val="006A336C"/>
    <w:rsid w:val="006A4119"/>
    <w:rsid w:val="006A4AE7"/>
    <w:rsid w:val="006A5211"/>
    <w:rsid w:val="006A5588"/>
    <w:rsid w:val="006A7C43"/>
    <w:rsid w:val="006A7CC5"/>
    <w:rsid w:val="006B014F"/>
    <w:rsid w:val="006B0378"/>
    <w:rsid w:val="006B081B"/>
    <w:rsid w:val="006B2F52"/>
    <w:rsid w:val="006B3596"/>
    <w:rsid w:val="006B3EE7"/>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089"/>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27B"/>
    <w:rsid w:val="007004EF"/>
    <w:rsid w:val="00700769"/>
    <w:rsid w:val="0070199E"/>
    <w:rsid w:val="00701D1A"/>
    <w:rsid w:val="007021F5"/>
    <w:rsid w:val="007024E6"/>
    <w:rsid w:val="00702ED3"/>
    <w:rsid w:val="00703251"/>
    <w:rsid w:val="00704E16"/>
    <w:rsid w:val="00705187"/>
    <w:rsid w:val="00710DF4"/>
    <w:rsid w:val="00711222"/>
    <w:rsid w:val="007115A1"/>
    <w:rsid w:val="00711C1B"/>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2340"/>
    <w:rsid w:val="0073303F"/>
    <w:rsid w:val="007343EC"/>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44DD4"/>
    <w:rsid w:val="00747070"/>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3093"/>
    <w:rsid w:val="00784585"/>
    <w:rsid w:val="00784871"/>
    <w:rsid w:val="0078487D"/>
    <w:rsid w:val="00784A28"/>
    <w:rsid w:val="007855DD"/>
    <w:rsid w:val="00785ECD"/>
    <w:rsid w:val="00786B03"/>
    <w:rsid w:val="007870EE"/>
    <w:rsid w:val="007871B2"/>
    <w:rsid w:val="007900E3"/>
    <w:rsid w:val="007904A2"/>
    <w:rsid w:val="00791798"/>
    <w:rsid w:val="00792251"/>
    <w:rsid w:val="00792A4C"/>
    <w:rsid w:val="00794012"/>
    <w:rsid w:val="007942F2"/>
    <w:rsid w:val="007943DB"/>
    <w:rsid w:val="00795338"/>
    <w:rsid w:val="007959F1"/>
    <w:rsid w:val="0079646F"/>
    <w:rsid w:val="00796725"/>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4D4"/>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BEA"/>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145F"/>
    <w:rsid w:val="007F3750"/>
    <w:rsid w:val="007F3B81"/>
    <w:rsid w:val="007F4187"/>
    <w:rsid w:val="007F453A"/>
    <w:rsid w:val="007F4B1A"/>
    <w:rsid w:val="007F53D9"/>
    <w:rsid w:val="007F70D7"/>
    <w:rsid w:val="007F7D53"/>
    <w:rsid w:val="00800C91"/>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071"/>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9"/>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5D0D"/>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06D"/>
    <w:rsid w:val="008B6207"/>
    <w:rsid w:val="008B778D"/>
    <w:rsid w:val="008B7D7F"/>
    <w:rsid w:val="008C0CDE"/>
    <w:rsid w:val="008C122E"/>
    <w:rsid w:val="008C16CD"/>
    <w:rsid w:val="008C34A1"/>
    <w:rsid w:val="008C4A32"/>
    <w:rsid w:val="008C4AFB"/>
    <w:rsid w:val="008C5889"/>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568A"/>
    <w:rsid w:val="008E633D"/>
    <w:rsid w:val="008E7014"/>
    <w:rsid w:val="008E71AB"/>
    <w:rsid w:val="008E7435"/>
    <w:rsid w:val="008E792B"/>
    <w:rsid w:val="008E7E44"/>
    <w:rsid w:val="008F0B0E"/>
    <w:rsid w:val="008F0C0D"/>
    <w:rsid w:val="008F157D"/>
    <w:rsid w:val="008F18C3"/>
    <w:rsid w:val="008F2C75"/>
    <w:rsid w:val="008F4BC6"/>
    <w:rsid w:val="008F5142"/>
    <w:rsid w:val="008F5CDD"/>
    <w:rsid w:val="008F639C"/>
    <w:rsid w:val="008F67EA"/>
    <w:rsid w:val="008F7B95"/>
    <w:rsid w:val="008F7C7A"/>
    <w:rsid w:val="00900F9A"/>
    <w:rsid w:val="009016F0"/>
    <w:rsid w:val="00901801"/>
    <w:rsid w:val="00903434"/>
    <w:rsid w:val="0090357B"/>
    <w:rsid w:val="00904634"/>
    <w:rsid w:val="00904762"/>
    <w:rsid w:val="00906D5C"/>
    <w:rsid w:val="00907039"/>
    <w:rsid w:val="00907A31"/>
    <w:rsid w:val="0091042B"/>
    <w:rsid w:val="009104A4"/>
    <w:rsid w:val="00910589"/>
    <w:rsid w:val="0091151F"/>
    <w:rsid w:val="0091193B"/>
    <w:rsid w:val="00911D29"/>
    <w:rsid w:val="00912B88"/>
    <w:rsid w:val="009141D4"/>
    <w:rsid w:val="009144D7"/>
    <w:rsid w:val="00914802"/>
    <w:rsid w:val="009159B4"/>
    <w:rsid w:val="00915A31"/>
    <w:rsid w:val="009161F2"/>
    <w:rsid w:val="00916638"/>
    <w:rsid w:val="00916931"/>
    <w:rsid w:val="00916F77"/>
    <w:rsid w:val="00917BE4"/>
    <w:rsid w:val="00917D34"/>
    <w:rsid w:val="00920E95"/>
    <w:rsid w:val="00921049"/>
    <w:rsid w:val="009220CF"/>
    <w:rsid w:val="00922EB5"/>
    <w:rsid w:val="00924891"/>
    <w:rsid w:val="0092491A"/>
    <w:rsid w:val="00925B18"/>
    <w:rsid w:val="00926477"/>
    <w:rsid w:val="0092668F"/>
    <w:rsid w:val="009271A4"/>
    <w:rsid w:val="0092731E"/>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23"/>
    <w:rsid w:val="009505A5"/>
    <w:rsid w:val="00950DC9"/>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6886"/>
    <w:rsid w:val="00967142"/>
    <w:rsid w:val="0096744F"/>
    <w:rsid w:val="00967DAA"/>
    <w:rsid w:val="0097002A"/>
    <w:rsid w:val="009706A3"/>
    <w:rsid w:val="00970CFB"/>
    <w:rsid w:val="009716F0"/>
    <w:rsid w:val="00971C93"/>
    <w:rsid w:val="00971E5D"/>
    <w:rsid w:val="00972BF4"/>
    <w:rsid w:val="00974AA9"/>
    <w:rsid w:val="00974D3F"/>
    <w:rsid w:val="00974D7B"/>
    <w:rsid w:val="00975C18"/>
    <w:rsid w:val="009769A1"/>
    <w:rsid w:val="00976E2F"/>
    <w:rsid w:val="009817A6"/>
    <w:rsid w:val="0098194C"/>
    <w:rsid w:val="00981CE6"/>
    <w:rsid w:val="009823E0"/>
    <w:rsid w:val="0098254B"/>
    <w:rsid w:val="00983021"/>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3591"/>
    <w:rsid w:val="009A5569"/>
    <w:rsid w:val="009A5764"/>
    <w:rsid w:val="009A59B9"/>
    <w:rsid w:val="009A59DC"/>
    <w:rsid w:val="009A5D17"/>
    <w:rsid w:val="009A675E"/>
    <w:rsid w:val="009A6D11"/>
    <w:rsid w:val="009A6D63"/>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B7F42"/>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77F"/>
    <w:rsid w:val="009E3F7C"/>
    <w:rsid w:val="009E5FA1"/>
    <w:rsid w:val="009E6130"/>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5FF"/>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8DA"/>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A6F"/>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1C46"/>
    <w:rsid w:val="00A62973"/>
    <w:rsid w:val="00A63B46"/>
    <w:rsid w:val="00A63D05"/>
    <w:rsid w:val="00A6457B"/>
    <w:rsid w:val="00A6463F"/>
    <w:rsid w:val="00A64DC5"/>
    <w:rsid w:val="00A65DA3"/>
    <w:rsid w:val="00A65E00"/>
    <w:rsid w:val="00A66B9C"/>
    <w:rsid w:val="00A677D4"/>
    <w:rsid w:val="00A678E5"/>
    <w:rsid w:val="00A67E77"/>
    <w:rsid w:val="00A7187E"/>
    <w:rsid w:val="00A71D3C"/>
    <w:rsid w:val="00A731FA"/>
    <w:rsid w:val="00A73565"/>
    <w:rsid w:val="00A73F4B"/>
    <w:rsid w:val="00A74A83"/>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1A5"/>
    <w:rsid w:val="00A8445D"/>
    <w:rsid w:val="00A84E29"/>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6E6"/>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02F"/>
    <w:rsid w:val="00AD1334"/>
    <w:rsid w:val="00AD16C1"/>
    <w:rsid w:val="00AD1CEE"/>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8EC"/>
    <w:rsid w:val="00AF2FB9"/>
    <w:rsid w:val="00AF3A34"/>
    <w:rsid w:val="00AF492C"/>
    <w:rsid w:val="00AF52B0"/>
    <w:rsid w:val="00AF542D"/>
    <w:rsid w:val="00AF59EE"/>
    <w:rsid w:val="00AF5F61"/>
    <w:rsid w:val="00AF6F62"/>
    <w:rsid w:val="00AF7686"/>
    <w:rsid w:val="00B00129"/>
    <w:rsid w:val="00B0024B"/>
    <w:rsid w:val="00B015A3"/>
    <w:rsid w:val="00B01632"/>
    <w:rsid w:val="00B0171D"/>
    <w:rsid w:val="00B02844"/>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5EC"/>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681F"/>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22B"/>
    <w:rsid w:val="00B9331A"/>
    <w:rsid w:val="00B9376A"/>
    <w:rsid w:val="00B93C31"/>
    <w:rsid w:val="00B93E8D"/>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6E9"/>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AA"/>
    <w:rsid w:val="00BC5BB5"/>
    <w:rsid w:val="00BC625A"/>
    <w:rsid w:val="00BC7827"/>
    <w:rsid w:val="00BD0099"/>
    <w:rsid w:val="00BD13BD"/>
    <w:rsid w:val="00BD1504"/>
    <w:rsid w:val="00BD16D8"/>
    <w:rsid w:val="00BD2B7D"/>
    <w:rsid w:val="00BD3B8E"/>
    <w:rsid w:val="00BD40AC"/>
    <w:rsid w:val="00BD4226"/>
    <w:rsid w:val="00BD44F4"/>
    <w:rsid w:val="00BD6898"/>
    <w:rsid w:val="00BD6B06"/>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618"/>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4DC2"/>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B95"/>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32EF"/>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426"/>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ADF"/>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951"/>
    <w:rsid w:val="00D50AED"/>
    <w:rsid w:val="00D50AFF"/>
    <w:rsid w:val="00D51FCC"/>
    <w:rsid w:val="00D5218B"/>
    <w:rsid w:val="00D53E27"/>
    <w:rsid w:val="00D54D29"/>
    <w:rsid w:val="00D55057"/>
    <w:rsid w:val="00D55629"/>
    <w:rsid w:val="00D55F58"/>
    <w:rsid w:val="00D56C9A"/>
    <w:rsid w:val="00D56E60"/>
    <w:rsid w:val="00D571EB"/>
    <w:rsid w:val="00D579CA"/>
    <w:rsid w:val="00D57B51"/>
    <w:rsid w:val="00D60458"/>
    <w:rsid w:val="00D6128A"/>
    <w:rsid w:val="00D61FB2"/>
    <w:rsid w:val="00D62309"/>
    <w:rsid w:val="00D62ABB"/>
    <w:rsid w:val="00D63570"/>
    <w:rsid w:val="00D639BA"/>
    <w:rsid w:val="00D6468D"/>
    <w:rsid w:val="00D64834"/>
    <w:rsid w:val="00D659DA"/>
    <w:rsid w:val="00D66322"/>
    <w:rsid w:val="00D66CB3"/>
    <w:rsid w:val="00D676B1"/>
    <w:rsid w:val="00D67EEF"/>
    <w:rsid w:val="00D70435"/>
    <w:rsid w:val="00D705F3"/>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267C"/>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D6F"/>
    <w:rsid w:val="00DA2F60"/>
    <w:rsid w:val="00DA341C"/>
    <w:rsid w:val="00DA46AE"/>
    <w:rsid w:val="00DA5443"/>
    <w:rsid w:val="00DA778E"/>
    <w:rsid w:val="00DA793F"/>
    <w:rsid w:val="00DA7A73"/>
    <w:rsid w:val="00DB1A66"/>
    <w:rsid w:val="00DB2188"/>
    <w:rsid w:val="00DB22F3"/>
    <w:rsid w:val="00DB25F9"/>
    <w:rsid w:val="00DB3414"/>
    <w:rsid w:val="00DB3BD8"/>
    <w:rsid w:val="00DB3D2E"/>
    <w:rsid w:val="00DB3E5C"/>
    <w:rsid w:val="00DB3E85"/>
    <w:rsid w:val="00DB4699"/>
    <w:rsid w:val="00DB4C83"/>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C5E"/>
    <w:rsid w:val="00DC4D1E"/>
    <w:rsid w:val="00DC654B"/>
    <w:rsid w:val="00DC7234"/>
    <w:rsid w:val="00DC75F9"/>
    <w:rsid w:val="00DC7864"/>
    <w:rsid w:val="00DC7C00"/>
    <w:rsid w:val="00DD1127"/>
    <w:rsid w:val="00DD11B6"/>
    <w:rsid w:val="00DD1854"/>
    <w:rsid w:val="00DD2668"/>
    <w:rsid w:val="00DD3794"/>
    <w:rsid w:val="00DD3C61"/>
    <w:rsid w:val="00DD41EB"/>
    <w:rsid w:val="00DD51DA"/>
    <w:rsid w:val="00DD5269"/>
    <w:rsid w:val="00DD5439"/>
    <w:rsid w:val="00DD5554"/>
    <w:rsid w:val="00DD5975"/>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0A1C"/>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0F2D"/>
    <w:rsid w:val="00E21DB2"/>
    <w:rsid w:val="00E2200D"/>
    <w:rsid w:val="00E220F2"/>
    <w:rsid w:val="00E223B3"/>
    <w:rsid w:val="00E23EC0"/>
    <w:rsid w:val="00E2558E"/>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0A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3C7"/>
    <w:rsid w:val="00E82DA9"/>
    <w:rsid w:val="00E8320F"/>
    <w:rsid w:val="00E832DB"/>
    <w:rsid w:val="00E8384C"/>
    <w:rsid w:val="00E84034"/>
    <w:rsid w:val="00E84585"/>
    <w:rsid w:val="00E84B7B"/>
    <w:rsid w:val="00E8573C"/>
    <w:rsid w:val="00E9020D"/>
    <w:rsid w:val="00E909A5"/>
    <w:rsid w:val="00E91FAA"/>
    <w:rsid w:val="00E9386F"/>
    <w:rsid w:val="00E93B0D"/>
    <w:rsid w:val="00E93C8C"/>
    <w:rsid w:val="00E941BD"/>
    <w:rsid w:val="00E95540"/>
    <w:rsid w:val="00E96897"/>
    <w:rsid w:val="00EA0BB3"/>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A6B3E"/>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26F7"/>
    <w:rsid w:val="00ED434F"/>
    <w:rsid w:val="00ED4395"/>
    <w:rsid w:val="00ED53D7"/>
    <w:rsid w:val="00ED56C7"/>
    <w:rsid w:val="00ED5C1F"/>
    <w:rsid w:val="00ED735B"/>
    <w:rsid w:val="00ED78BA"/>
    <w:rsid w:val="00EE4E2F"/>
    <w:rsid w:val="00EE4EF4"/>
    <w:rsid w:val="00EE54FA"/>
    <w:rsid w:val="00EE57AD"/>
    <w:rsid w:val="00EE5F57"/>
    <w:rsid w:val="00EE65FB"/>
    <w:rsid w:val="00EE6C6D"/>
    <w:rsid w:val="00EE6FE3"/>
    <w:rsid w:val="00EE75D7"/>
    <w:rsid w:val="00EE7630"/>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24B5"/>
    <w:rsid w:val="00F134AA"/>
    <w:rsid w:val="00F134F6"/>
    <w:rsid w:val="00F14F85"/>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73D"/>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1FFD"/>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CCB"/>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8E"/>
    <w:rsid w:val="00F856ED"/>
    <w:rsid w:val="00F862E8"/>
    <w:rsid w:val="00F87BD1"/>
    <w:rsid w:val="00F900BA"/>
    <w:rsid w:val="00F90AD2"/>
    <w:rsid w:val="00F920A9"/>
    <w:rsid w:val="00F92C0D"/>
    <w:rsid w:val="00F930B3"/>
    <w:rsid w:val="00F9372A"/>
    <w:rsid w:val="00F94CEF"/>
    <w:rsid w:val="00F951D8"/>
    <w:rsid w:val="00F95E28"/>
    <w:rsid w:val="00F97383"/>
    <w:rsid w:val="00F973B4"/>
    <w:rsid w:val="00F977CF"/>
    <w:rsid w:val="00F97BDC"/>
    <w:rsid w:val="00FA0459"/>
    <w:rsid w:val="00FA0604"/>
    <w:rsid w:val="00FA0F3B"/>
    <w:rsid w:val="00FA15BF"/>
    <w:rsid w:val="00FA2B4E"/>
    <w:rsid w:val="00FA2E5F"/>
    <w:rsid w:val="00FA3581"/>
    <w:rsid w:val="00FA5A91"/>
    <w:rsid w:val="00FA5AAA"/>
    <w:rsid w:val="00FA6403"/>
    <w:rsid w:val="00FA6973"/>
    <w:rsid w:val="00FA71A0"/>
    <w:rsid w:val="00FA7DEA"/>
    <w:rsid w:val="00FB1613"/>
    <w:rsid w:val="00FB195E"/>
    <w:rsid w:val="00FB19BB"/>
    <w:rsid w:val="00FB1CE4"/>
    <w:rsid w:val="00FB300F"/>
    <w:rsid w:val="00FB3025"/>
    <w:rsid w:val="00FB3B5B"/>
    <w:rsid w:val="00FB425A"/>
    <w:rsid w:val="00FB4AE7"/>
    <w:rsid w:val="00FB5318"/>
    <w:rsid w:val="00FB5FF2"/>
    <w:rsid w:val="00FB7DDE"/>
    <w:rsid w:val="00FC0AD6"/>
    <w:rsid w:val="00FC0E8A"/>
    <w:rsid w:val="00FC2045"/>
    <w:rsid w:val="00FC2815"/>
    <w:rsid w:val="00FC3054"/>
    <w:rsid w:val="00FC4686"/>
    <w:rsid w:val="00FC49D8"/>
    <w:rsid w:val="00FC60CB"/>
    <w:rsid w:val="00FC625E"/>
    <w:rsid w:val="00FC6705"/>
    <w:rsid w:val="00FC7BB8"/>
    <w:rsid w:val="00FD03C9"/>
    <w:rsid w:val="00FD09AB"/>
    <w:rsid w:val="00FD14C5"/>
    <w:rsid w:val="00FD1AC8"/>
    <w:rsid w:val="00FD1ADB"/>
    <w:rsid w:val="00FD371B"/>
    <w:rsid w:val="00FD413D"/>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8A3"/>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BB3"/>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iPriority w:val="99"/>
    <w:semiHidden/>
    <w:unhideWhenUsed/>
    <w:rsid w:val="00145CED"/>
    <w:rPr>
      <w:sz w:val="20"/>
      <w:szCs w:val="20"/>
    </w:rPr>
  </w:style>
  <w:style w:type="character" w:customStyle="1" w:styleId="VrestekstsRakstz">
    <w:name w:val="Vēres teksts Rakstz."/>
    <w:link w:val="Vresteksts"/>
    <w:uiPriority w:val="99"/>
    <w:semiHidden/>
    <w:rsid w:val="00145CED"/>
    <w:rPr>
      <w:lang w:val="en-GB" w:eastAsia="ar-SA"/>
    </w:rPr>
  </w:style>
  <w:style w:type="character" w:styleId="Vresatsauce">
    <w:name w:val="footnote reference"/>
    <w:uiPriority w:val="99"/>
    <w:semiHidden/>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 w:type="character" w:styleId="Neatrisintapieminana">
    <w:name w:val="Unresolved Mention"/>
    <w:basedOn w:val="Noklusjumarindkopasfonts"/>
    <w:uiPriority w:val="99"/>
    <w:semiHidden/>
    <w:unhideWhenUsed/>
    <w:rsid w:val="002C4827"/>
    <w:rPr>
      <w:color w:val="605E5C"/>
      <w:shd w:val="clear" w:color="auto" w:fill="E1DFDD"/>
    </w:rPr>
  </w:style>
  <w:style w:type="paragraph" w:customStyle="1" w:styleId="BodyA">
    <w:name w:val="Body A"/>
    <w:qFormat/>
    <w:rsid w:val="00B93E8D"/>
    <w:rPr>
      <w:rFonts w:eastAsia="Arial Unicode MS" w:cs="Arial Unicode MS"/>
      <w:color w:val="000000"/>
      <w:sz w:val="28"/>
      <w:szCs w:val="28"/>
      <w:lang w:eastAsia="zh-CN"/>
    </w:rPr>
  </w:style>
  <w:style w:type="character" w:customStyle="1" w:styleId="Uzsvars">
    <w:name w:val="Uzsvars"/>
    <w:qFormat/>
    <w:rsid w:val="00747070"/>
    <w:rPr>
      <w:i/>
      <w:iCs/>
    </w:rPr>
  </w:style>
  <w:style w:type="paragraph" w:customStyle="1" w:styleId="Subtitle1">
    <w:name w:val="Subtitle1"/>
    <w:qFormat/>
    <w:rsid w:val="00747070"/>
    <w:pPr>
      <w:jc w:val="center"/>
    </w:pPr>
    <w:rPr>
      <w:rFonts w:eastAsia="ヒラギノ角ゴ Pro W3;Times New Roman"/>
      <w:color w:val="000000"/>
      <w:sz w:val="24"/>
      <w:lang w:val="en-US" w:eastAsia="zh-CN"/>
    </w:rPr>
  </w:style>
  <w:style w:type="character" w:customStyle="1" w:styleId="ListLabel2">
    <w:name w:val="ListLabel 2"/>
    <w:qFormat/>
    <w:rsid w:val="008E568A"/>
    <w:rPr>
      <w:rFonts w:cs="Times New Roman"/>
      <w:b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258680974">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growth/tools-databases/espd/filter?lang=lv" TargetMode="External"/><Relationship Id="rId4" Type="http://schemas.openxmlformats.org/officeDocument/2006/relationships/settings" Target="settings.xml"/><Relationship Id="rId9" Type="http://schemas.openxmlformats.org/officeDocument/2006/relationships/hyperlink" Target="http://www.iub.gov.lv/sites/default/files/upload/1_LV_annexe_acte_autonome_part1_v4.do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43C4-73ED-4670-89A4-D3CABD14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1</Pages>
  <Words>18385</Words>
  <Characters>10481</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28809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Evija Mizga</cp:lastModifiedBy>
  <cp:revision>91</cp:revision>
  <cp:lastPrinted>2018-08-17T06:02:00Z</cp:lastPrinted>
  <dcterms:created xsi:type="dcterms:W3CDTF">2018-06-11T07:13:00Z</dcterms:created>
  <dcterms:modified xsi:type="dcterms:W3CDTF">2018-11-07T14:50:00Z</dcterms:modified>
</cp:coreProperties>
</file>