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1A37" w14:textId="4B966A8A" w:rsidR="004353A1" w:rsidRPr="00ED49F4" w:rsidRDefault="004353A1" w:rsidP="0019789E">
      <w:pPr>
        <w:ind w:left="567" w:right="-170"/>
        <w:mirrorIndents/>
        <w:jc w:val="right"/>
        <w:rPr>
          <w:rFonts w:ascii="Times New Roman" w:hAnsi="Times New Roman"/>
          <w:b/>
          <w:sz w:val="22"/>
          <w:szCs w:val="22"/>
          <w:lang w:val="fi-FI"/>
        </w:rPr>
      </w:pPr>
      <w:bookmarkStart w:id="0" w:name="OLE_LINK4"/>
      <w:bookmarkStart w:id="1" w:name="OLE_LINK1"/>
      <w:r w:rsidRPr="00ED49F4">
        <w:rPr>
          <w:rFonts w:ascii="Times New Roman" w:hAnsi="Times New Roman"/>
          <w:b/>
          <w:sz w:val="22"/>
          <w:szCs w:val="22"/>
          <w:lang w:val="fi-FI"/>
        </w:rPr>
        <w:t>6</w:t>
      </w:r>
      <w:r w:rsidR="00ED49F4" w:rsidRPr="00ED49F4">
        <w:rPr>
          <w:rFonts w:ascii="Times New Roman" w:hAnsi="Times New Roman"/>
          <w:b/>
          <w:sz w:val="22"/>
          <w:szCs w:val="22"/>
          <w:lang w:val="fi-FI"/>
        </w:rPr>
        <w:t>.pielikums</w:t>
      </w:r>
    </w:p>
    <w:p w14:paraId="648202B4" w14:textId="4769FD11" w:rsidR="00ED49F4" w:rsidRDefault="00ED49F4" w:rsidP="0019789E">
      <w:pPr>
        <w:ind w:left="567" w:right="-170"/>
        <w:mirrorIndents/>
        <w:jc w:val="right"/>
        <w:rPr>
          <w:rFonts w:ascii="Times New Roman" w:hAnsi="Times New Roman"/>
          <w:sz w:val="22"/>
          <w:szCs w:val="22"/>
          <w:lang w:val="fi-FI"/>
        </w:rPr>
      </w:pPr>
      <w:r w:rsidRPr="00ED49F4">
        <w:rPr>
          <w:rFonts w:ascii="Times New Roman" w:hAnsi="Times New Roman"/>
          <w:sz w:val="22"/>
          <w:szCs w:val="22"/>
          <w:lang w:val="fi-FI"/>
        </w:rPr>
        <w:t>Iepirkuma nolikumam</w:t>
      </w:r>
    </w:p>
    <w:p w14:paraId="481E4C04" w14:textId="11BB2033" w:rsidR="00ED49F4" w:rsidRPr="00ED49F4" w:rsidRDefault="00ED49F4" w:rsidP="0019789E">
      <w:pPr>
        <w:ind w:left="567" w:right="-170"/>
        <w:mirrorIndents/>
        <w:jc w:val="right"/>
        <w:rPr>
          <w:rFonts w:ascii="Times New Roman" w:hAnsi="Times New Roman"/>
          <w:sz w:val="22"/>
          <w:szCs w:val="22"/>
          <w:lang w:val="fi-FI"/>
        </w:rPr>
      </w:pPr>
      <w:r>
        <w:rPr>
          <w:rFonts w:ascii="Times New Roman" w:hAnsi="Times New Roman"/>
          <w:sz w:val="22"/>
          <w:szCs w:val="22"/>
          <w:lang w:val="fi-FI"/>
        </w:rPr>
        <w:t>ID NR. DI 2018/3/ERAF</w:t>
      </w:r>
    </w:p>
    <w:p w14:paraId="176C5780" w14:textId="52CF10A7" w:rsidR="004353A1" w:rsidRDefault="004353A1" w:rsidP="0019789E">
      <w:pPr>
        <w:pStyle w:val="Standard"/>
        <w:ind w:left="567" w:right="-170"/>
        <w:mirrorIndents/>
        <w:jc w:val="center"/>
        <w:rPr>
          <w:lang w:val="fi-FI"/>
        </w:rPr>
      </w:pPr>
    </w:p>
    <w:p w14:paraId="2F14A1BC" w14:textId="77777777" w:rsidR="00ED49F4" w:rsidRPr="00ED49F4" w:rsidRDefault="00ED49F4" w:rsidP="0019789E">
      <w:pPr>
        <w:pStyle w:val="Virsraksts5"/>
        <w:ind w:left="567" w:right="-170"/>
        <w:mirrorIndents/>
        <w:jc w:val="center"/>
        <w:rPr>
          <w:rFonts w:ascii="Times New Roman" w:hAnsi="Times New Roman"/>
          <w:caps/>
          <w:color w:val="auto"/>
          <w:sz w:val="22"/>
          <w:szCs w:val="22"/>
          <w:lang w:val="fi-FI"/>
        </w:rPr>
      </w:pPr>
      <w:r w:rsidRPr="00ED49F4">
        <w:rPr>
          <w:rFonts w:ascii="Times New Roman" w:hAnsi="Times New Roman"/>
          <w:caps/>
          <w:color w:val="auto"/>
          <w:sz w:val="22"/>
          <w:szCs w:val="22"/>
          <w:lang w:val="fi-FI"/>
        </w:rPr>
        <w:t>atklāts konkurss</w:t>
      </w:r>
    </w:p>
    <w:p w14:paraId="458D7C8B" w14:textId="77777777" w:rsidR="00ED49F4" w:rsidRDefault="00ED49F4" w:rsidP="0019789E">
      <w:pPr>
        <w:pStyle w:val="SLONormalnospace"/>
        <w:ind w:left="567" w:right="-170"/>
        <w:mirrorIndents/>
        <w:jc w:val="center"/>
        <w:rPr>
          <w:b/>
          <w:bCs/>
          <w:noProof w:val="0"/>
          <w:lang w:val="lv-LV"/>
        </w:rPr>
      </w:pPr>
      <w:r>
        <w:rPr>
          <w:b/>
          <w:bCs/>
          <w:noProof w:val="0"/>
          <w:lang w:val="lv-LV"/>
        </w:rPr>
        <w:t xml:space="preserve">BŪVPROJEKTA IZSTRĀDE UN AUTORUZRAUDZĪBA </w:t>
      </w:r>
    </w:p>
    <w:p w14:paraId="5FEFB2C4" w14:textId="77777777" w:rsidR="00ED49F4" w:rsidRPr="00E02998" w:rsidRDefault="00ED49F4" w:rsidP="0019789E">
      <w:pPr>
        <w:pStyle w:val="SLONormalnospace"/>
        <w:ind w:left="567" w:right="-170"/>
        <w:mirrorIndents/>
        <w:jc w:val="center"/>
        <w:rPr>
          <w:b/>
          <w:bCs/>
          <w:noProof w:val="0"/>
          <w:lang w:val="lv-LV"/>
        </w:rPr>
      </w:pPr>
      <w:r>
        <w:rPr>
          <w:b/>
          <w:bCs/>
          <w:noProof w:val="0"/>
          <w:lang w:val="lv-LV"/>
        </w:rPr>
        <w:t>DĀRZKOPĪBAS INSTITŪTA SILTUMNĪCAS KOMPLEKSA PĀRBŪVEI</w:t>
      </w:r>
    </w:p>
    <w:p w14:paraId="09A9F3FB" w14:textId="77777777" w:rsidR="00ED49F4" w:rsidRDefault="00ED49F4" w:rsidP="0019789E">
      <w:pPr>
        <w:pStyle w:val="SLONormalnospace"/>
        <w:ind w:left="567" w:right="-170"/>
        <w:mirrorIndents/>
        <w:jc w:val="center"/>
        <w:rPr>
          <w:b/>
          <w:bCs/>
          <w:sz w:val="22"/>
          <w:szCs w:val="22"/>
          <w:lang w:val="lv-LV"/>
        </w:rPr>
      </w:pPr>
    </w:p>
    <w:p w14:paraId="23412DAC" w14:textId="58019170" w:rsidR="0099747D" w:rsidRPr="00ED49F4" w:rsidRDefault="00ED49F4" w:rsidP="0019789E">
      <w:pPr>
        <w:pStyle w:val="Standard"/>
        <w:ind w:left="567" w:right="-170"/>
        <w:mirrorIndents/>
        <w:jc w:val="center"/>
        <w:rPr>
          <w:rFonts w:ascii="Times New Roman" w:hAnsi="Times New Roman"/>
          <w:b/>
          <w:szCs w:val="24"/>
          <w:lang w:val="lv-LV"/>
        </w:rPr>
      </w:pPr>
      <w:r>
        <w:rPr>
          <w:b/>
          <w:bCs/>
          <w:sz w:val="22"/>
          <w:szCs w:val="22"/>
          <w:lang w:val="lv-LV"/>
        </w:rPr>
        <w:t xml:space="preserve">ID Nr. </w:t>
      </w:r>
      <w:r>
        <w:rPr>
          <w:b/>
          <w:sz w:val="22"/>
          <w:szCs w:val="22"/>
          <w:lang w:val="lv-LV"/>
        </w:rPr>
        <w:t>DI 2018/3/ERAF</w:t>
      </w:r>
    </w:p>
    <w:p w14:paraId="4A63ABE5" w14:textId="1F49B4A7" w:rsidR="00ED49F4" w:rsidRPr="00ED49F4" w:rsidRDefault="00ED49F4" w:rsidP="0019789E">
      <w:pPr>
        <w:pStyle w:val="Standard"/>
        <w:ind w:left="567" w:right="-170"/>
        <w:mirrorIndents/>
        <w:jc w:val="center"/>
        <w:rPr>
          <w:rFonts w:ascii="Times New Roman" w:hAnsi="Times New Roman"/>
          <w:b/>
          <w:szCs w:val="24"/>
          <w:u w:val="single"/>
          <w:lang w:val="lv-LV"/>
        </w:rPr>
      </w:pPr>
      <w:r w:rsidRPr="00ED49F4">
        <w:rPr>
          <w:u w:val="single"/>
          <w:lang w:val="lv-LV"/>
        </w:rPr>
        <w:t>PROJEKTĒŠANAS UZDEVUMS</w:t>
      </w:r>
    </w:p>
    <w:p w14:paraId="1681E7DE" w14:textId="77777777" w:rsidR="0099747D" w:rsidRPr="00ED49F4" w:rsidRDefault="0099747D" w:rsidP="0019789E">
      <w:pPr>
        <w:pStyle w:val="Standard"/>
        <w:ind w:left="567" w:right="-170"/>
        <w:mirrorIndents/>
        <w:jc w:val="center"/>
        <w:rPr>
          <w:rFonts w:ascii="Times New Roman" w:hAnsi="Times New Roman"/>
          <w:lang w:val="lv-LV"/>
        </w:rPr>
      </w:pPr>
    </w:p>
    <w:p w14:paraId="10A8F4F6" w14:textId="36D60BE9" w:rsidR="0099747D" w:rsidRPr="008B28B4" w:rsidRDefault="00832B03" w:rsidP="008F0B5F">
      <w:pPr>
        <w:pStyle w:val="Sarakstarindkopa"/>
        <w:numPr>
          <w:ilvl w:val="0"/>
          <w:numId w:val="16"/>
        </w:numPr>
        <w:spacing w:before="120" w:after="120"/>
        <w:ind w:left="210" w:right="-170"/>
        <w:mirrorIndents/>
        <w:rPr>
          <w:rFonts w:ascii="Times New Roman" w:hAnsi="Times New Roman"/>
          <w:lang w:val="lv-LV"/>
        </w:rPr>
      </w:pPr>
      <w:r w:rsidRPr="008B28B4">
        <w:rPr>
          <w:rFonts w:ascii="Times New Roman" w:hAnsi="Times New Roman"/>
          <w:b/>
          <w:szCs w:val="24"/>
          <w:lang w:val="lv-LV"/>
        </w:rPr>
        <w:t xml:space="preserve">Pasūtītājs – </w:t>
      </w:r>
      <w:r w:rsidRPr="008B28B4">
        <w:rPr>
          <w:rFonts w:ascii="Times New Roman" w:hAnsi="Times New Roman"/>
          <w:szCs w:val="24"/>
          <w:lang w:val="lv-LV"/>
        </w:rPr>
        <w:t>APP „Dārzkopības institūts”, Graudu iela 1, Ceriņi, Krimūnu pag., Dobeles novads, LV-3701.</w:t>
      </w:r>
    </w:p>
    <w:p w14:paraId="4C93BA87" w14:textId="77777777" w:rsidR="00135279" w:rsidRPr="008B28B4" w:rsidRDefault="00135279" w:rsidP="008F0B5F">
      <w:pPr>
        <w:spacing w:before="120" w:after="120"/>
        <w:ind w:left="210" w:right="-170"/>
        <w:mirrorIndents/>
        <w:rPr>
          <w:rFonts w:ascii="Times New Roman" w:hAnsi="Times New Roman"/>
          <w:lang w:val="lv-LV"/>
        </w:rPr>
      </w:pPr>
    </w:p>
    <w:p w14:paraId="3CCA3585" w14:textId="5ADFA752" w:rsidR="0099747D" w:rsidRPr="008B28B4" w:rsidRDefault="00832B03" w:rsidP="008F0B5F">
      <w:pPr>
        <w:pStyle w:val="Sarakstarindkopa"/>
        <w:numPr>
          <w:ilvl w:val="0"/>
          <w:numId w:val="16"/>
        </w:numPr>
        <w:spacing w:before="120" w:after="120"/>
        <w:ind w:left="210" w:right="-170"/>
        <w:mirrorIndents/>
        <w:rPr>
          <w:rFonts w:ascii="Times New Roman" w:hAnsi="Times New Roman"/>
          <w:strike/>
          <w:lang w:val="lv-LV"/>
        </w:rPr>
      </w:pPr>
      <w:r w:rsidRPr="008B28B4">
        <w:rPr>
          <w:rFonts w:ascii="Times New Roman" w:hAnsi="Times New Roman"/>
          <w:b/>
          <w:szCs w:val="24"/>
          <w:lang w:val="lv-LV"/>
        </w:rPr>
        <w:t xml:space="preserve">Objekta nosaukums: </w:t>
      </w:r>
      <w:r w:rsidRPr="008B28B4">
        <w:rPr>
          <w:rFonts w:ascii="Times New Roman" w:hAnsi="Times New Roman"/>
          <w:szCs w:val="24"/>
          <w:lang w:val="lv-LV"/>
        </w:rPr>
        <w:t>Siltumnīcu komplekss (zemes gabala kadastra numurs 4672 001 0085, būves kadastra apzīmējums 4672 001 0085 002</w:t>
      </w:r>
      <w:r w:rsidR="008B7DEB" w:rsidRPr="008B28B4">
        <w:rPr>
          <w:rFonts w:ascii="Times New Roman" w:hAnsi="Times New Roman"/>
          <w:szCs w:val="24"/>
          <w:lang w:val="lv-LV"/>
        </w:rPr>
        <w:t>.</w:t>
      </w:r>
    </w:p>
    <w:p w14:paraId="5122CBEE" w14:textId="77777777" w:rsidR="00135279" w:rsidRPr="008B28B4" w:rsidRDefault="00135279" w:rsidP="008F0B5F">
      <w:pPr>
        <w:spacing w:before="120" w:after="120"/>
        <w:ind w:left="210" w:right="-170"/>
        <w:mirrorIndents/>
        <w:rPr>
          <w:rFonts w:ascii="Times New Roman" w:hAnsi="Times New Roman"/>
          <w:strike/>
          <w:lang w:val="lv-LV"/>
        </w:rPr>
      </w:pPr>
    </w:p>
    <w:p w14:paraId="70302BFD" w14:textId="4BEBFA19" w:rsidR="00393E9A" w:rsidRPr="008B28B4" w:rsidRDefault="00393E9A" w:rsidP="008F0B5F">
      <w:pPr>
        <w:pStyle w:val="Sarakstarindkopa"/>
        <w:numPr>
          <w:ilvl w:val="0"/>
          <w:numId w:val="16"/>
        </w:numPr>
        <w:spacing w:before="120" w:after="120"/>
        <w:ind w:left="210" w:right="-170"/>
        <w:mirrorIndents/>
        <w:rPr>
          <w:rFonts w:ascii="Times New Roman" w:hAnsi="Times New Roman"/>
          <w:strike/>
          <w:lang w:val="lv-LV"/>
        </w:rPr>
      </w:pPr>
      <w:r w:rsidRPr="008B28B4">
        <w:rPr>
          <w:rFonts w:ascii="Times New Roman" w:hAnsi="Times New Roman"/>
          <w:b/>
          <w:szCs w:val="24"/>
          <w:lang w:val="lv-LV"/>
        </w:rPr>
        <w:t>Līguma realizēšanas laiks:</w:t>
      </w:r>
      <w:r w:rsidRPr="008B28B4">
        <w:rPr>
          <w:rFonts w:ascii="Times New Roman" w:hAnsi="Times New Roman"/>
          <w:lang w:val="lv-LV"/>
        </w:rPr>
        <w:t xml:space="preserve"> </w:t>
      </w:r>
      <w:r w:rsidR="008B28B4">
        <w:rPr>
          <w:rFonts w:ascii="Times New Roman" w:hAnsi="Times New Roman"/>
          <w:lang w:val="lv-LV"/>
        </w:rPr>
        <w:t>9 (deviņi)</w:t>
      </w:r>
      <w:r w:rsidRPr="008B28B4">
        <w:rPr>
          <w:rFonts w:ascii="Times New Roman" w:hAnsi="Times New Roman"/>
          <w:lang w:val="lv-LV"/>
        </w:rPr>
        <w:t xml:space="preserve"> mēneši no līguma parakstīšanas datuma.</w:t>
      </w:r>
    </w:p>
    <w:p w14:paraId="14353DA0" w14:textId="77777777" w:rsidR="00135279" w:rsidRPr="008B28B4" w:rsidRDefault="00135279" w:rsidP="008F0B5F">
      <w:pPr>
        <w:spacing w:before="120" w:after="120"/>
        <w:ind w:left="210" w:right="-170"/>
        <w:mirrorIndents/>
        <w:rPr>
          <w:rFonts w:ascii="Times New Roman" w:hAnsi="Times New Roman"/>
          <w:strike/>
          <w:lang w:val="lv-LV"/>
        </w:rPr>
      </w:pPr>
    </w:p>
    <w:p w14:paraId="3473F2FA" w14:textId="77777777" w:rsidR="0099747D" w:rsidRPr="00ED49F4" w:rsidRDefault="00832B03" w:rsidP="008F0B5F">
      <w:pPr>
        <w:pStyle w:val="Sarakstarindkopa"/>
        <w:numPr>
          <w:ilvl w:val="0"/>
          <w:numId w:val="16"/>
        </w:numPr>
        <w:spacing w:before="120" w:after="120"/>
        <w:ind w:left="210" w:right="-170"/>
        <w:mirrorIndents/>
        <w:rPr>
          <w:rFonts w:ascii="Times New Roman" w:hAnsi="Times New Roman"/>
          <w:b/>
          <w:szCs w:val="24"/>
        </w:rPr>
      </w:pPr>
      <w:r w:rsidRPr="00ED49F4">
        <w:rPr>
          <w:rFonts w:ascii="Times New Roman" w:hAnsi="Times New Roman"/>
          <w:b/>
          <w:szCs w:val="24"/>
        </w:rPr>
        <w:t>Objekta raksturojums:</w:t>
      </w:r>
    </w:p>
    <w:p w14:paraId="01D5792D" w14:textId="77C7962A" w:rsidR="00ED49F4" w:rsidRDefault="00832B03" w:rsidP="008F0B5F">
      <w:pPr>
        <w:pStyle w:val="Standard"/>
        <w:ind w:left="210" w:right="-170" w:firstLine="0"/>
        <w:mirrorIndents/>
        <w:rPr>
          <w:rFonts w:ascii="Times New Roman" w:eastAsia="SimSun" w:hAnsi="Times New Roman"/>
          <w:color w:val="auto"/>
          <w:szCs w:val="24"/>
        </w:rPr>
      </w:pPr>
      <w:r w:rsidRPr="009E5C09">
        <w:rPr>
          <w:rFonts w:ascii="Times New Roman" w:eastAsia="SimSun" w:hAnsi="Times New Roman"/>
          <w:color w:val="auto"/>
          <w:szCs w:val="24"/>
        </w:rPr>
        <w:t>Atbilstoši inventarizācijas lietai</w:t>
      </w:r>
      <w:r w:rsidR="00155678" w:rsidRPr="009E5C09">
        <w:rPr>
          <w:rFonts w:ascii="Times New Roman" w:eastAsia="SimSun" w:hAnsi="Times New Roman"/>
          <w:color w:val="auto"/>
          <w:szCs w:val="24"/>
        </w:rPr>
        <w:t>,</w:t>
      </w:r>
      <w:r w:rsidRPr="009E5C09">
        <w:rPr>
          <w:rFonts w:ascii="Times New Roman" w:eastAsia="SimSun" w:hAnsi="Times New Roman"/>
          <w:color w:val="auto"/>
          <w:szCs w:val="24"/>
        </w:rPr>
        <w:t xml:space="preserve"> paredzētajā teritorijā ir viena esošā ēka - laboratorijas vecais korpuss, kuru veido laboratorijas ēka, tīklu māja un siltumnīcas. Siltumnīcas ar veco laboratorijas korpusu (renovēts) savieno funkcionāli novecojusi, neapkurināma halle, kura pilda palīgtelpu (tehniskās telpas, augsnes </w:t>
      </w:r>
      <w:r w:rsidR="00B904D4">
        <w:rPr>
          <w:rFonts w:ascii="Times New Roman" w:eastAsia="SimSun" w:hAnsi="Times New Roman"/>
          <w:color w:val="auto"/>
          <w:szCs w:val="24"/>
        </w:rPr>
        <w:t xml:space="preserve">sagatavošanas </w:t>
      </w:r>
      <w:r w:rsidRPr="009E5C09">
        <w:rPr>
          <w:rFonts w:ascii="Times New Roman" w:eastAsia="SimSun" w:hAnsi="Times New Roman"/>
          <w:color w:val="auto"/>
          <w:szCs w:val="24"/>
        </w:rPr>
        <w:t>telpas, siltumnīcu piederumu un substrāta noliktavu) funkcijas. Esošās siltumnīcas šobrīd ir ar būvkonstrukciju lielu tehnisko nolietojumu, neatbilst tehniskajām prasībām, kā arī Dārzkopības institūta stratēģijai zinātniskās kapacitātes veicināšanai augu pataloģijas un selekcijas pētījumu nodrošināšanai.</w:t>
      </w:r>
      <w:r w:rsidR="00ED49F4">
        <w:rPr>
          <w:rFonts w:ascii="Times New Roman" w:eastAsia="SimSun" w:hAnsi="Times New Roman"/>
          <w:color w:val="auto"/>
          <w:szCs w:val="24"/>
        </w:rPr>
        <w:t xml:space="preserve"> </w:t>
      </w:r>
    </w:p>
    <w:p w14:paraId="01419AB0" w14:textId="77777777" w:rsidR="00135279" w:rsidRDefault="00135279" w:rsidP="008F0B5F">
      <w:pPr>
        <w:pStyle w:val="Standard"/>
        <w:ind w:left="210" w:right="-170" w:firstLine="0"/>
        <w:mirrorIndents/>
        <w:rPr>
          <w:rFonts w:ascii="Times New Roman" w:eastAsia="SimSun" w:hAnsi="Times New Roman"/>
          <w:color w:val="auto"/>
          <w:szCs w:val="24"/>
        </w:rPr>
      </w:pPr>
    </w:p>
    <w:p w14:paraId="4B1FD5A5" w14:textId="64A7B68E" w:rsidR="0099747D" w:rsidRPr="009E5C09" w:rsidRDefault="00832B03" w:rsidP="008F0B5F">
      <w:pPr>
        <w:pStyle w:val="Standard"/>
        <w:numPr>
          <w:ilvl w:val="0"/>
          <w:numId w:val="57"/>
        </w:numPr>
        <w:ind w:left="210" w:right="-170" w:firstLine="0"/>
        <w:mirrorIndents/>
        <w:rPr>
          <w:rFonts w:ascii="Times New Roman" w:eastAsia="SimSun" w:hAnsi="Times New Roman"/>
          <w:b/>
          <w:szCs w:val="24"/>
        </w:rPr>
      </w:pPr>
      <w:r w:rsidRPr="009E5C09">
        <w:rPr>
          <w:rFonts w:ascii="Times New Roman" w:eastAsia="SimSun" w:hAnsi="Times New Roman"/>
          <w:b/>
          <w:szCs w:val="24"/>
        </w:rPr>
        <w:t>Mērķis un sasniedzamais rezultāts:</w:t>
      </w:r>
    </w:p>
    <w:p w14:paraId="7A0900D5" w14:textId="0E3143B8" w:rsidR="00AA1BD7" w:rsidRDefault="00832B03" w:rsidP="008F0B5F">
      <w:pPr>
        <w:pStyle w:val="Standard"/>
        <w:numPr>
          <w:ilvl w:val="1"/>
          <w:numId w:val="57"/>
        </w:numPr>
        <w:ind w:left="210" w:right="-170" w:firstLine="0"/>
        <w:mirrorIndents/>
        <w:rPr>
          <w:rFonts w:ascii="Times New Roman" w:hAnsi="Times New Roman"/>
        </w:rPr>
      </w:pPr>
      <w:r w:rsidRPr="009E5C09">
        <w:rPr>
          <w:rFonts w:ascii="Times New Roman" w:hAnsi="Times New Roman"/>
          <w:szCs w:val="24"/>
        </w:rPr>
        <w:t xml:space="preserve">Izstrādājamais būvprojekts </w:t>
      </w:r>
      <w:r w:rsidR="00155678" w:rsidRPr="009E5C09">
        <w:rPr>
          <w:rFonts w:ascii="Times New Roman" w:hAnsi="Times New Roman"/>
          <w:szCs w:val="24"/>
        </w:rPr>
        <w:t>tiks realizēts</w:t>
      </w:r>
      <w:r w:rsidR="009E5C09" w:rsidRPr="009E5C09">
        <w:rPr>
          <w:rFonts w:ascii="Times New Roman" w:hAnsi="Times New Roman"/>
          <w:szCs w:val="24"/>
        </w:rPr>
        <w:t xml:space="preserve"> </w:t>
      </w:r>
      <w:r w:rsidR="009E5C09" w:rsidRPr="009E5C09">
        <w:rPr>
          <w:rFonts w:ascii="Times New Roman" w:hAnsi="Times New Roman"/>
          <w:szCs w:val="24"/>
          <w:shd w:val="clear" w:color="auto" w:fill="FFFFFF"/>
          <w:lang w:val="lv-LV"/>
        </w:rPr>
        <w:t>ERAF darbības programmas “Izaugsme un nodarbinātība” 1.1.1.4. pasākuma “P&amp;A infrastruktūras attīstīšana viedās specializācijas jomās un zinātnisko institūciju institucionālās kapacitātes stiprināšana” projekta "LLU pētniecības un attīstības infrastruktūras un institucionālās kapacitātes stiprināšana"</w:t>
      </w:r>
      <w:r w:rsidR="009E5C09" w:rsidRPr="009E5C09">
        <w:rPr>
          <w:rFonts w:ascii="Times New Roman" w:hAnsi="Times New Roman"/>
          <w:szCs w:val="24"/>
          <w:lang w:val="lv-LV"/>
        </w:rPr>
        <w:t>, vienošanās nr. 1.1.1.4/17/1/003</w:t>
      </w:r>
      <w:r w:rsidR="0043721A">
        <w:rPr>
          <w:rFonts w:ascii="Times New Roman" w:hAnsi="Times New Roman"/>
          <w:szCs w:val="24"/>
          <w:lang w:val="lv-LV"/>
        </w:rPr>
        <w:t>,</w:t>
      </w:r>
      <w:r w:rsidR="009E5C09" w:rsidRPr="009E5C09">
        <w:rPr>
          <w:rFonts w:ascii="Times New Roman" w:hAnsi="Times New Roman"/>
          <w:szCs w:val="24"/>
          <w:lang w:val="lv-LV"/>
        </w:rPr>
        <w:t xml:space="preserve"> ietvaros</w:t>
      </w:r>
      <w:r w:rsidRPr="009E5C09">
        <w:rPr>
          <w:rFonts w:ascii="Times New Roman" w:hAnsi="Times New Roman"/>
          <w:szCs w:val="24"/>
        </w:rPr>
        <w:t>.</w:t>
      </w:r>
    </w:p>
    <w:p w14:paraId="5DE858DB" w14:textId="77777777" w:rsidR="00AA1BD7" w:rsidRDefault="00832B03" w:rsidP="008F0B5F">
      <w:pPr>
        <w:pStyle w:val="Standard"/>
        <w:numPr>
          <w:ilvl w:val="1"/>
          <w:numId w:val="57"/>
        </w:numPr>
        <w:ind w:left="210" w:right="-170" w:firstLine="0"/>
        <w:mirrorIndents/>
        <w:rPr>
          <w:rFonts w:ascii="Times New Roman" w:hAnsi="Times New Roman"/>
        </w:rPr>
      </w:pPr>
      <w:r w:rsidRPr="00AA1BD7">
        <w:rPr>
          <w:rFonts w:ascii="Times New Roman" w:hAnsi="Times New Roman"/>
          <w:szCs w:val="24"/>
        </w:rPr>
        <w:t>Nodrošināt Baltijas jūras reģionam piemērotu dārzaugu šķirņu klāsta daudzveidošanu un selekciju, un dārzkopības zinātnes bioloģisko pamatu pētījumus, izmantojot energoefektīvu vidi, veicinot energoefektīvu pieeju infrastruktūras attīstībā.</w:t>
      </w:r>
    </w:p>
    <w:p w14:paraId="781E00AA" w14:textId="26817DE5" w:rsidR="00AA1BD7" w:rsidRDefault="00832B03" w:rsidP="008F0B5F">
      <w:pPr>
        <w:pStyle w:val="Standard"/>
        <w:numPr>
          <w:ilvl w:val="1"/>
          <w:numId w:val="57"/>
        </w:numPr>
        <w:ind w:left="210" w:right="-170" w:firstLine="0"/>
        <w:mirrorIndents/>
        <w:rPr>
          <w:rFonts w:ascii="Times New Roman" w:hAnsi="Times New Roman"/>
        </w:rPr>
      </w:pPr>
      <w:r w:rsidRPr="00AA1BD7">
        <w:rPr>
          <w:rFonts w:ascii="Times New Roman" w:eastAsia="SimSun" w:hAnsi="Times New Roman"/>
          <w:color w:val="auto"/>
          <w:szCs w:val="24"/>
        </w:rPr>
        <w:t xml:space="preserve">Pārbūvēt esošo laboratorijas ēku </w:t>
      </w:r>
      <w:r w:rsidR="00FD5F1E" w:rsidRPr="00FD5F1E">
        <w:rPr>
          <w:rFonts w:ascii="Times New Roman" w:eastAsia="SimSun" w:hAnsi="Times New Roman"/>
          <w:color w:val="auto"/>
          <w:szCs w:val="24"/>
        </w:rPr>
        <w:t>kadastra nr. 46750010085002</w:t>
      </w:r>
      <w:r w:rsidRPr="00AA1BD7">
        <w:rPr>
          <w:rFonts w:ascii="Times New Roman" w:eastAsia="SimSun" w:hAnsi="Times New Roman"/>
          <w:color w:val="auto"/>
          <w:szCs w:val="24"/>
        </w:rPr>
        <w:t>, demontējot vecās siltumnīcas</w:t>
      </w:r>
      <w:r w:rsidR="0094131A" w:rsidRPr="00AA1BD7">
        <w:rPr>
          <w:rFonts w:ascii="Times New Roman" w:eastAsia="SimSun" w:hAnsi="Times New Roman"/>
          <w:color w:val="auto"/>
          <w:szCs w:val="24"/>
        </w:rPr>
        <w:t>,</w:t>
      </w:r>
      <w:r w:rsidRPr="00AA1BD7">
        <w:rPr>
          <w:rFonts w:ascii="Times New Roman" w:eastAsia="SimSun" w:hAnsi="Times New Roman"/>
          <w:color w:val="auto"/>
          <w:szCs w:val="24"/>
        </w:rPr>
        <w:t xml:space="preserve"> un to vietā uzbūvējot jaunas, pārbūvēt siltumnīcas un laboratorijas ēku savienojošo halli, pielāgojot to mūsdienu funkcionālajām prasībām</w:t>
      </w:r>
      <w:r w:rsidRPr="00AA1BD7">
        <w:rPr>
          <w:rFonts w:ascii="Times New Roman" w:hAnsi="Times New Roman"/>
          <w:color w:val="auto"/>
          <w:szCs w:val="24"/>
        </w:rPr>
        <w:t xml:space="preserve">. </w:t>
      </w:r>
      <w:r w:rsidR="00FD5F1E">
        <w:rPr>
          <w:rFonts w:ascii="Times New Roman" w:hAnsi="Times New Roman"/>
          <w:color w:val="auto"/>
          <w:szCs w:val="24"/>
        </w:rPr>
        <w:t>Būvprojekta izstrādes gaitā l</w:t>
      </w:r>
      <w:r w:rsidRPr="00AA1BD7">
        <w:rPr>
          <w:rFonts w:ascii="Times New Roman" w:hAnsi="Times New Roman"/>
          <w:color w:val="auto"/>
          <w:szCs w:val="24"/>
        </w:rPr>
        <w:t>aboratorijas ēk</w:t>
      </w:r>
      <w:r w:rsidR="00FD5F1E">
        <w:rPr>
          <w:rFonts w:ascii="Times New Roman" w:hAnsi="Times New Roman"/>
          <w:color w:val="auto"/>
          <w:szCs w:val="24"/>
        </w:rPr>
        <w:t>u</w:t>
      </w:r>
      <w:r w:rsidRPr="00AA1BD7">
        <w:rPr>
          <w:rFonts w:ascii="Times New Roman" w:hAnsi="Times New Roman"/>
          <w:color w:val="auto"/>
          <w:szCs w:val="24"/>
        </w:rPr>
        <w:t xml:space="preserve"> nodalīt no siltumnīcām kā atsevišķu ēku atbilstoši tās faktiskajai </w:t>
      </w:r>
      <w:r w:rsidRPr="00AA1BD7">
        <w:rPr>
          <w:rFonts w:ascii="Times New Roman" w:hAnsi="Times New Roman"/>
          <w:color w:val="auto"/>
          <w:szCs w:val="24"/>
        </w:rPr>
        <w:lastRenderedPageBreak/>
        <w:t>funkcijai un izmantošanai</w:t>
      </w:r>
      <w:r w:rsidR="0094131A" w:rsidRPr="00AA1BD7">
        <w:rPr>
          <w:rFonts w:ascii="Times New Roman" w:hAnsi="Times New Roman"/>
          <w:color w:val="auto"/>
          <w:szCs w:val="24"/>
        </w:rPr>
        <w:t xml:space="preserve"> (zinātniskās pētniecības ēka)</w:t>
      </w:r>
      <w:r w:rsidRPr="00AA1BD7">
        <w:rPr>
          <w:rFonts w:ascii="Times New Roman" w:hAnsi="Times New Roman"/>
          <w:color w:val="auto"/>
          <w:szCs w:val="24"/>
        </w:rPr>
        <w:t>. Jaunās siltumnīcas ar halli paredzēt kā atsevišķu ēku, kas bloķēta ar laboratorij</w:t>
      </w:r>
      <w:r w:rsidR="00727607">
        <w:rPr>
          <w:rFonts w:ascii="Times New Roman" w:hAnsi="Times New Roman"/>
          <w:color w:val="auto"/>
          <w:szCs w:val="24"/>
        </w:rPr>
        <w:t>as</w:t>
      </w:r>
      <w:r w:rsidRPr="00AA1BD7">
        <w:rPr>
          <w:rFonts w:ascii="Times New Roman" w:hAnsi="Times New Roman"/>
          <w:color w:val="auto"/>
          <w:szCs w:val="24"/>
        </w:rPr>
        <w:t xml:space="preserve"> ēku</w:t>
      </w:r>
      <w:r w:rsidR="0094131A" w:rsidRPr="00AA1BD7">
        <w:rPr>
          <w:rFonts w:ascii="Times New Roman" w:hAnsi="Times New Roman"/>
          <w:color w:val="auto"/>
          <w:szCs w:val="24"/>
        </w:rPr>
        <w:t xml:space="preserve">, nosakot tās funkciju </w:t>
      </w:r>
      <w:r w:rsidR="004252C6">
        <w:rPr>
          <w:rFonts w:ascii="Times New Roman" w:hAnsi="Times New Roman"/>
          <w:color w:val="auto"/>
          <w:szCs w:val="24"/>
        </w:rPr>
        <w:t xml:space="preserve">- </w:t>
      </w:r>
      <w:r w:rsidR="0094131A" w:rsidRPr="00AA1BD7">
        <w:rPr>
          <w:rFonts w:ascii="Times New Roman" w:hAnsi="Times New Roman"/>
          <w:color w:val="auto"/>
          <w:szCs w:val="24"/>
        </w:rPr>
        <w:t>siltumnīca.</w:t>
      </w:r>
    </w:p>
    <w:p w14:paraId="64623F95" w14:textId="20550142" w:rsidR="0099747D" w:rsidRPr="00AA1BD7" w:rsidRDefault="00832B03" w:rsidP="008F0B5F">
      <w:pPr>
        <w:pStyle w:val="Standard"/>
        <w:numPr>
          <w:ilvl w:val="1"/>
          <w:numId w:val="57"/>
        </w:numPr>
        <w:ind w:left="210" w:right="-170" w:firstLine="0"/>
        <w:mirrorIndents/>
        <w:rPr>
          <w:rFonts w:ascii="Times New Roman" w:hAnsi="Times New Roman"/>
        </w:rPr>
      </w:pPr>
      <w:r w:rsidRPr="00AA1BD7">
        <w:rPr>
          <w:rFonts w:ascii="Times New Roman" w:hAnsi="Times New Roman"/>
          <w:szCs w:val="24"/>
        </w:rPr>
        <w:t>Radīt priekšnoteikumus efektīvākam zinātnieku darbam un savstarpējai sadarbībai, veicinot inovatīvo ieceru īstenošanu.</w:t>
      </w:r>
    </w:p>
    <w:p w14:paraId="1A2D4BC3" w14:textId="77777777" w:rsidR="00B83818" w:rsidRDefault="00B83818" w:rsidP="0019789E">
      <w:pPr>
        <w:pStyle w:val="Standard"/>
        <w:ind w:left="567" w:right="-170"/>
        <w:mirrorIndents/>
        <w:rPr>
          <w:rFonts w:ascii="Times New Roman" w:hAnsi="Times New Roman"/>
          <w:b/>
          <w:szCs w:val="24"/>
        </w:rPr>
      </w:pPr>
    </w:p>
    <w:p w14:paraId="282E1431" w14:textId="45B27294" w:rsidR="0099747D" w:rsidRPr="009E5C09" w:rsidRDefault="00832B03" w:rsidP="0019789E">
      <w:pPr>
        <w:pStyle w:val="Standard"/>
        <w:numPr>
          <w:ilvl w:val="0"/>
          <w:numId w:val="57"/>
        </w:numPr>
        <w:ind w:left="567" w:right="-170"/>
        <w:mirrorIndents/>
        <w:rPr>
          <w:rFonts w:ascii="Times New Roman" w:hAnsi="Times New Roman"/>
          <w:b/>
          <w:szCs w:val="24"/>
        </w:rPr>
      </w:pPr>
      <w:r w:rsidRPr="009E5C09">
        <w:rPr>
          <w:rFonts w:ascii="Times New Roman" w:hAnsi="Times New Roman"/>
          <w:b/>
          <w:szCs w:val="24"/>
        </w:rPr>
        <w:t>Izmantojamie normatīvi un standarti:</w:t>
      </w:r>
    </w:p>
    <w:p w14:paraId="0AC96635" w14:textId="48F0A33F" w:rsidR="0099747D" w:rsidRDefault="00832B03" w:rsidP="00297025">
      <w:pPr>
        <w:pStyle w:val="Standard"/>
        <w:ind w:left="210" w:right="-170" w:firstLine="0"/>
        <w:mirrorIndents/>
        <w:rPr>
          <w:rFonts w:ascii="Times New Roman" w:hAnsi="Times New Roman"/>
          <w:szCs w:val="24"/>
        </w:rPr>
      </w:pPr>
      <w:r w:rsidRPr="009E5C09">
        <w:rPr>
          <w:rFonts w:ascii="Times New Roman" w:hAnsi="Times New Roman"/>
          <w:szCs w:val="24"/>
        </w:rPr>
        <w:t>Izstrādājot būvprojektu, Projektētājam jāievēro Latvijas Republikā spēkā esošie</w:t>
      </w:r>
      <w:r w:rsidR="00297025">
        <w:rPr>
          <w:rFonts w:ascii="Times New Roman" w:hAnsi="Times New Roman"/>
          <w:szCs w:val="24"/>
        </w:rPr>
        <w:t xml:space="preserve"> </w:t>
      </w:r>
      <w:r w:rsidRPr="009E5C09">
        <w:rPr>
          <w:rFonts w:ascii="Times New Roman" w:hAnsi="Times New Roman"/>
          <w:szCs w:val="24"/>
        </w:rPr>
        <w:t>normatīvie akti, būvnormatīvi un standarti.</w:t>
      </w:r>
    </w:p>
    <w:p w14:paraId="7EE9A033" w14:textId="77777777" w:rsidR="00135279" w:rsidRPr="009E5C09" w:rsidRDefault="00135279" w:rsidP="00297025">
      <w:pPr>
        <w:pStyle w:val="Standard"/>
        <w:ind w:left="567" w:right="-170"/>
        <w:mirrorIndents/>
        <w:rPr>
          <w:rFonts w:ascii="Times New Roman" w:hAnsi="Times New Roman"/>
          <w:szCs w:val="24"/>
        </w:rPr>
      </w:pPr>
    </w:p>
    <w:p w14:paraId="6B62C0E4" w14:textId="295E5355" w:rsidR="0099747D" w:rsidRPr="007663AD" w:rsidRDefault="00AA1BD7" w:rsidP="00297025">
      <w:pPr>
        <w:pStyle w:val="Standard"/>
        <w:ind w:left="567" w:right="-170" w:firstLine="0"/>
        <w:mirrorIndents/>
        <w:rPr>
          <w:rFonts w:ascii="Times New Roman" w:hAnsi="Times New Roman"/>
          <w:b/>
          <w:szCs w:val="24"/>
          <w:lang w:val="fi-FI"/>
        </w:rPr>
      </w:pPr>
      <w:r w:rsidRPr="007663AD">
        <w:rPr>
          <w:rFonts w:ascii="Times New Roman" w:hAnsi="Times New Roman"/>
          <w:b/>
          <w:szCs w:val="24"/>
          <w:lang w:val="fi-FI"/>
        </w:rPr>
        <w:t xml:space="preserve">7. </w:t>
      </w:r>
      <w:r w:rsidR="00832B03" w:rsidRPr="007663AD">
        <w:rPr>
          <w:rFonts w:ascii="Times New Roman" w:hAnsi="Times New Roman"/>
          <w:b/>
          <w:szCs w:val="24"/>
          <w:lang w:val="fi-FI"/>
        </w:rPr>
        <w:t>Darba apraksts:</w:t>
      </w:r>
    </w:p>
    <w:p w14:paraId="468EC92A" w14:textId="448168E3" w:rsidR="0099747D" w:rsidRPr="007663AD" w:rsidRDefault="00AA1BD7" w:rsidP="00297025">
      <w:pPr>
        <w:pStyle w:val="Standard"/>
        <w:ind w:left="567" w:right="-170"/>
        <w:mirrorIndents/>
        <w:rPr>
          <w:rFonts w:ascii="Times New Roman" w:hAnsi="Times New Roman"/>
          <w:b/>
          <w:szCs w:val="24"/>
          <w:lang w:val="fi-FI"/>
        </w:rPr>
      </w:pPr>
      <w:r w:rsidRPr="007663AD">
        <w:rPr>
          <w:rFonts w:ascii="Times New Roman" w:hAnsi="Times New Roman"/>
          <w:b/>
          <w:szCs w:val="24"/>
          <w:lang w:val="lv-LV"/>
        </w:rPr>
        <w:t>7</w:t>
      </w:r>
      <w:r w:rsidR="00832B03" w:rsidRPr="007663AD">
        <w:rPr>
          <w:rFonts w:ascii="Times New Roman" w:hAnsi="Times New Roman"/>
          <w:b/>
          <w:szCs w:val="24"/>
          <w:lang w:val="lv-LV"/>
        </w:rPr>
        <w:t xml:space="preserve">.1.  </w:t>
      </w:r>
      <w:r w:rsidR="00727607" w:rsidRPr="007663AD">
        <w:rPr>
          <w:rFonts w:ascii="Times New Roman" w:hAnsi="Times New Roman"/>
          <w:b/>
          <w:szCs w:val="24"/>
          <w:u w:val="single"/>
          <w:lang w:val="lv-LV"/>
        </w:rPr>
        <w:t>Viena</w:t>
      </w:r>
      <w:r w:rsidR="00BC1281" w:rsidRPr="007663AD">
        <w:rPr>
          <w:rFonts w:ascii="Times New Roman" w:hAnsi="Times New Roman"/>
          <w:b/>
          <w:szCs w:val="24"/>
          <w:u w:val="single"/>
          <w:lang w:val="fi-FI"/>
        </w:rPr>
        <w:t xml:space="preserve"> </w:t>
      </w:r>
      <w:r w:rsidR="00832B03" w:rsidRPr="007663AD">
        <w:rPr>
          <w:rFonts w:ascii="Times New Roman" w:hAnsi="Times New Roman"/>
          <w:b/>
          <w:szCs w:val="24"/>
          <w:u w:val="single"/>
          <w:lang w:val="fi-FI"/>
        </w:rPr>
        <w:t>projektēšanas kārta</w:t>
      </w:r>
      <w:r w:rsidR="00727607">
        <w:rPr>
          <w:rStyle w:val="Vresatsauce"/>
          <w:rFonts w:ascii="Times New Roman" w:hAnsi="Times New Roman"/>
          <w:b/>
          <w:szCs w:val="24"/>
          <w:u w:val="single"/>
        </w:rPr>
        <w:footnoteReference w:id="1"/>
      </w:r>
      <w:r w:rsidR="00832B03" w:rsidRPr="007663AD">
        <w:rPr>
          <w:rFonts w:ascii="Times New Roman" w:hAnsi="Times New Roman"/>
          <w:b/>
          <w:szCs w:val="24"/>
          <w:u w:val="single"/>
          <w:lang w:val="fi-FI"/>
        </w:rPr>
        <w:t>:</w:t>
      </w:r>
    </w:p>
    <w:p w14:paraId="6EC81E1B" w14:textId="04DCD135" w:rsidR="0099747D" w:rsidRPr="007663AD" w:rsidRDefault="00832B03" w:rsidP="00297025">
      <w:pPr>
        <w:pStyle w:val="Standard"/>
        <w:ind w:left="210" w:right="-170" w:firstLine="0"/>
        <w:mirrorIndents/>
        <w:rPr>
          <w:rFonts w:ascii="Times New Roman" w:hAnsi="Times New Roman"/>
          <w:lang w:val="fi-FI"/>
        </w:rPr>
      </w:pPr>
      <w:r w:rsidRPr="007663AD">
        <w:rPr>
          <w:rFonts w:ascii="Times New Roman" w:hAnsi="Times New Roman"/>
          <w:szCs w:val="24"/>
          <w:lang w:val="fi-FI"/>
        </w:rPr>
        <w:t>Plānoto siltumnīcu kopējā platība sastāda ~ 930 m</w:t>
      </w:r>
      <w:r w:rsidRPr="007663AD">
        <w:rPr>
          <w:rFonts w:ascii="Times New Roman" w:hAnsi="Times New Roman"/>
          <w:szCs w:val="24"/>
          <w:vertAlign w:val="superscript"/>
          <w:lang w:val="fi-FI"/>
        </w:rPr>
        <w:t xml:space="preserve">2 </w:t>
      </w:r>
      <w:r w:rsidRPr="007663AD">
        <w:rPr>
          <w:rFonts w:ascii="Times New Roman" w:hAnsi="Times New Roman"/>
          <w:szCs w:val="24"/>
          <w:lang w:val="fi-FI"/>
        </w:rPr>
        <w:t>(platums ~ 29 m, garums ~ 32 m). Plānotais augstums vismaz 6 m. Siltumnīcas sadalītas divos sektoros:</w:t>
      </w:r>
    </w:p>
    <w:p w14:paraId="0E37E773" w14:textId="77777777" w:rsidR="0099747D" w:rsidRPr="007663AD" w:rsidRDefault="00832B03" w:rsidP="00297025">
      <w:pPr>
        <w:pStyle w:val="Standard"/>
        <w:ind w:left="210" w:right="-170" w:firstLine="0"/>
        <w:mirrorIndents/>
        <w:rPr>
          <w:rFonts w:ascii="Times New Roman" w:hAnsi="Times New Roman"/>
          <w:lang w:val="fi-FI"/>
        </w:rPr>
      </w:pPr>
      <w:r w:rsidRPr="007663AD">
        <w:rPr>
          <w:rFonts w:ascii="Times New Roman" w:hAnsi="Times New Roman"/>
          <w:szCs w:val="24"/>
          <w:lang w:val="fi-FI"/>
        </w:rPr>
        <w:t>1) augu patoloģijas pētījumiem (mikoloģija, entomoloģija, bakterioloģija, virusoloģija);</w:t>
      </w:r>
    </w:p>
    <w:p w14:paraId="11B6E126" w14:textId="77777777" w:rsidR="0099747D" w:rsidRPr="007663AD" w:rsidRDefault="00832B03" w:rsidP="00297025">
      <w:pPr>
        <w:pStyle w:val="Standard"/>
        <w:ind w:left="210" w:right="-170" w:firstLine="0"/>
        <w:mirrorIndents/>
        <w:rPr>
          <w:rFonts w:ascii="Times New Roman" w:hAnsi="Times New Roman"/>
          <w:szCs w:val="24"/>
          <w:lang w:val="fi-FI"/>
        </w:rPr>
      </w:pPr>
      <w:r w:rsidRPr="007663AD">
        <w:rPr>
          <w:rFonts w:ascii="Times New Roman" w:hAnsi="Times New Roman"/>
          <w:szCs w:val="24"/>
          <w:lang w:val="fi-FI"/>
        </w:rPr>
        <w:t>2) selekcijas pētījumiem.</w:t>
      </w:r>
    </w:p>
    <w:p w14:paraId="2FE83563" w14:textId="77777777" w:rsidR="0099747D" w:rsidRPr="007663AD" w:rsidRDefault="00832B03" w:rsidP="00297025">
      <w:pPr>
        <w:pStyle w:val="Standard"/>
        <w:ind w:left="210" w:right="-170" w:firstLine="0"/>
        <w:mirrorIndents/>
        <w:rPr>
          <w:rFonts w:ascii="Times New Roman" w:hAnsi="Times New Roman"/>
          <w:szCs w:val="24"/>
          <w:lang w:val="fi-FI"/>
        </w:rPr>
      </w:pPr>
      <w:r w:rsidRPr="007663AD">
        <w:rPr>
          <w:rFonts w:ascii="Times New Roman" w:hAnsi="Times New Roman"/>
          <w:szCs w:val="24"/>
          <w:lang w:val="fi-FI"/>
        </w:rPr>
        <w:t>Katram sektoram atsevišķs gaitenis, katrs sektors sadalīts atsevišķos mazākos nodalījumos (selekcijas sektors - trīs nodalījumos, augu patoloģijas sektors - četros nodalījumos).</w:t>
      </w:r>
    </w:p>
    <w:p w14:paraId="7A54F4D9" w14:textId="7C54B3D6" w:rsidR="0099747D" w:rsidRPr="007663AD" w:rsidRDefault="00832B03" w:rsidP="00297025">
      <w:pPr>
        <w:pStyle w:val="Standard"/>
        <w:ind w:left="210" w:right="-170" w:firstLine="0"/>
        <w:mirrorIndents/>
        <w:rPr>
          <w:rFonts w:ascii="Times New Roman" w:hAnsi="Times New Roman"/>
          <w:szCs w:val="24"/>
          <w:lang w:val="fi-FI"/>
        </w:rPr>
      </w:pPr>
      <w:r w:rsidRPr="007663AD">
        <w:rPr>
          <w:rFonts w:ascii="Times New Roman" w:hAnsi="Times New Roman"/>
          <w:szCs w:val="24"/>
          <w:lang w:val="fi-FI"/>
        </w:rPr>
        <w:t>Katram sektoram atsevišķa klimata kontroles regulācija.</w:t>
      </w:r>
    </w:p>
    <w:p w14:paraId="28421987" w14:textId="77777777" w:rsidR="0099747D" w:rsidRPr="007663AD" w:rsidRDefault="00832B03" w:rsidP="00297025">
      <w:pPr>
        <w:pStyle w:val="Standard"/>
        <w:ind w:left="210" w:right="-170" w:firstLine="0"/>
        <w:mirrorIndents/>
        <w:rPr>
          <w:rFonts w:ascii="Times New Roman" w:hAnsi="Times New Roman"/>
          <w:szCs w:val="24"/>
          <w:lang w:val="fi-FI"/>
        </w:rPr>
      </w:pPr>
      <w:r w:rsidRPr="007663AD">
        <w:rPr>
          <w:rFonts w:ascii="Times New Roman" w:hAnsi="Times New Roman"/>
          <w:szCs w:val="24"/>
          <w:lang w:val="fi-FI"/>
        </w:rPr>
        <w:t>Siltumnīcas plānotas:</w:t>
      </w:r>
    </w:p>
    <w:p w14:paraId="0ADA0AB7" w14:textId="289CCE26" w:rsidR="0099747D" w:rsidRPr="009E5C09" w:rsidRDefault="00300C7E" w:rsidP="00297025">
      <w:pPr>
        <w:pStyle w:val="Sarakstarindkopa"/>
        <w:numPr>
          <w:ilvl w:val="0"/>
          <w:numId w:val="47"/>
        </w:numPr>
        <w:spacing w:before="120" w:after="120"/>
        <w:ind w:left="210" w:right="-170"/>
        <w:mirrorIndents/>
        <w:rPr>
          <w:rFonts w:ascii="Times New Roman" w:hAnsi="Times New Roman"/>
          <w:szCs w:val="24"/>
        </w:rPr>
      </w:pPr>
      <w:r>
        <w:rPr>
          <w:rFonts w:ascii="Times New Roman" w:hAnsi="Times New Roman"/>
          <w:szCs w:val="24"/>
        </w:rPr>
        <w:t>a</w:t>
      </w:r>
      <w:r w:rsidR="00832B03" w:rsidRPr="009E5C09">
        <w:rPr>
          <w:rFonts w:ascii="Times New Roman" w:hAnsi="Times New Roman"/>
          <w:szCs w:val="24"/>
        </w:rPr>
        <w:t>pkurināmas</w:t>
      </w:r>
      <w:r>
        <w:rPr>
          <w:rFonts w:ascii="Times New Roman" w:hAnsi="Times New Roman"/>
          <w:szCs w:val="24"/>
        </w:rPr>
        <w:t>,</w:t>
      </w:r>
      <w:r w:rsidR="00832B03" w:rsidRPr="009E5C09">
        <w:rPr>
          <w:rFonts w:ascii="Times New Roman" w:hAnsi="Times New Roman"/>
          <w:szCs w:val="24"/>
        </w:rPr>
        <w:t xml:space="preserve"> </w:t>
      </w:r>
      <w:r w:rsidR="00832B03" w:rsidRPr="00300C7E">
        <w:rPr>
          <w:rFonts w:ascii="Times New Roman" w:hAnsi="Times New Roman"/>
          <w:color w:val="auto"/>
          <w:szCs w:val="24"/>
        </w:rPr>
        <w:t>ekspluatējamas visu gadu</w:t>
      </w:r>
      <w:r>
        <w:rPr>
          <w:rFonts w:ascii="Times New Roman" w:hAnsi="Times New Roman"/>
          <w:color w:val="auto"/>
          <w:szCs w:val="24"/>
        </w:rPr>
        <w:t>;</w:t>
      </w:r>
    </w:p>
    <w:p w14:paraId="69D9CA92" w14:textId="77777777" w:rsidR="0099747D" w:rsidRPr="009E5C09" w:rsidRDefault="00832B03" w:rsidP="00297025">
      <w:pPr>
        <w:pStyle w:val="Sarakstarindkopa"/>
        <w:numPr>
          <w:ilvl w:val="0"/>
          <w:numId w:val="43"/>
        </w:numPr>
        <w:spacing w:before="120" w:after="120"/>
        <w:ind w:left="210" w:right="-170"/>
        <w:mirrorIndents/>
        <w:rPr>
          <w:rFonts w:ascii="Times New Roman" w:hAnsi="Times New Roman"/>
          <w:szCs w:val="24"/>
        </w:rPr>
      </w:pPr>
      <w:r w:rsidRPr="009E5C09">
        <w:rPr>
          <w:rFonts w:ascii="Times New Roman" w:hAnsi="Times New Roman"/>
          <w:szCs w:val="24"/>
        </w:rPr>
        <w:t>ar klimata un augu laistīšanas/mēslošanas regulācijas sistēmām;</w:t>
      </w:r>
    </w:p>
    <w:p w14:paraId="633D36CD" w14:textId="77777777" w:rsidR="0099747D" w:rsidRPr="009E5C09" w:rsidRDefault="00832B03" w:rsidP="00297025">
      <w:pPr>
        <w:pStyle w:val="Sarakstarindkopa"/>
        <w:numPr>
          <w:ilvl w:val="0"/>
          <w:numId w:val="43"/>
        </w:numPr>
        <w:spacing w:before="120" w:after="120"/>
        <w:ind w:left="210" w:right="-170"/>
        <w:mirrorIndents/>
        <w:rPr>
          <w:rFonts w:ascii="Times New Roman" w:hAnsi="Times New Roman"/>
        </w:rPr>
      </w:pPr>
      <w:r w:rsidRPr="009E5C09">
        <w:rPr>
          <w:rFonts w:ascii="Times New Roman" w:hAnsi="Times New Roman"/>
          <w:szCs w:val="24"/>
        </w:rPr>
        <w:t>ar appludināmiem, bīdāmiem galdiem (galda virsmas slodze vismaz līdz 80 kg/m</w:t>
      </w:r>
      <w:r w:rsidRPr="009E5C09">
        <w:rPr>
          <w:rFonts w:ascii="Times New Roman" w:hAnsi="Times New Roman"/>
          <w:szCs w:val="24"/>
          <w:vertAlign w:val="superscript"/>
        </w:rPr>
        <w:t>2</w:t>
      </w:r>
      <w:r w:rsidRPr="009E5C09">
        <w:rPr>
          <w:rFonts w:ascii="Times New Roman" w:hAnsi="Times New Roman"/>
          <w:szCs w:val="24"/>
        </w:rPr>
        <w:t>);</w:t>
      </w:r>
    </w:p>
    <w:p w14:paraId="3E6C48AA" w14:textId="77777777" w:rsidR="0099747D" w:rsidRPr="009E5C09" w:rsidRDefault="00832B03" w:rsidP="00297025">
      <w:pPr>
        <w:pStyle w:val="Sarakstarindkopa"/>
        <w:numPr>
          <w:ilvl w:val="0"/>
          <w:numId w:val="43"/>
        </w:numPr>
        <w:spacing w:before="120" w:after="120"/>
        <w:ind w:left="210" w:right="-170"/>
        <w:mirrorIndents/>
        <w:rPr>
          <w:rFonts w:ascii="Times New Roman" w:hAnsi="Times New Roman"/>
          <w:szCs w:val="24"/>
        </w:rPr>
      </w:pPr>
      <w:r w:rsidRPr="009E5C09">
        <w:rPr>
          <w:rFonts w:ascii="Times New Roman" w:hAnsi="Times New Roman"/>
          <w:szCs w:val="24"/>
        </w:rPr>
        <w:t>augu patoloģijas sektoram ar izlietotā ūdens dezinfekcijas iespējām;</w:t>
      </w:r>
    </w:p>
    <w:p w14:paraId="5B2C74B4" w14:textId="77777777" w:rsidR="0099747D" w:rsidRPr="009E5C09" w:rsidRDefault="00832B03" w:rsidP="00297025">
      <w:pPr>
        <w:pStyle w:val="Sarakstarindkopa"/>
        <w:numPr>
          <w:ilvl w:val="0"/>
          <w:numId w:val="43"/>
        </w:numPr>
        <w:spacing w:before="120" w:after="120"/>
        <w:ind w:left="210" w:right="-170"/>
        <w:mirrorIndents/>
        <w:rPr>
          <w:rFonts w:ascii="Times New Roman" w:hAnsi="Times New Roman"/>
          <w:szCs w:val="24"/>
        </w:rPr>
      </w:pPr>
      <w:r w:rsidRPr="009E5C09">
        <w:rPr>
          <w:rFonts w:ascii="Times New Roman" w:hAnsi="Times New Roman"/>
          <w:szCs w:val="24"/>
        </w:rPr>
        <w:t>augu patoloģijas sektoram jāparedz atbilstošs blīvējums bioloģiskās drošības nodrošināšanai;</w:t>
      </w:r>
    </w:p>
    <w:p w14:paraId="5385FA27" w14:textId="77777777" w:rsidR="0099747D" w:rsidRPr="009E5C09" w:rsidRDefault="00832B03" w:rsidP="00297025">
      <w:pPr>
        <w:pStyle w:val="Sarakstarindkopa"/>
        <w:numPr>
          <w:ilvl w:val="0"/>
          <w:numId w:val="43"/>
        </w:numPr>
        <w:spacing w:before="120" w:after="120"/>
        <w:ind w:left="210" w:right="-170"/>
        <w:mirrorIndents/>
        <w:rPr>
          <w:rFonts w:ascii="Times New Roman" w:hAnsi="Times New Roman"/>
          <w:szCs w:val="24"/>
        </w:rPr>
      </w:pPr>
      <w:r w:rsidRPr="009E5C09">
        <w:rPr>
          <w:rFonts w:ascii="Times New Roman" w:hAnsi="Times New Roman"/>
          <w:szCs w:val="24"/>
        </w:rPr>
        <w:t>ar energotaupības un noēnošanas aizkariem. Paredzēt gan horizontālos, gan vertikālos.</w:t>
      </w:r>
    </w:p>
    <w:p w14:paraId="55DA7F10" w14:textId="77777777" w:rsidR="0099747D" w:rsidRPr="009E5C09" w:rsidRDefault="00832B03" w:rsidP="00297025">
      <w:pPr>
        <w:pStyle w:val="Standard"/>
        <w:ind w:left="210" w:right="-170" w:firstLine="0"/>
        <w:mirrorIndents/>
        <w:rPr>
          <w:rFonts w:ascii="Times New Roman" w:hAnsi="Times New Roman"/>
        </w:rPr>
      </w:pPr>
      <w:r w:rsidRPr="009E5C09">
        <w:rPr>
          <w:rFonts w:ascii="Times New Roman" w:hAnsi="Times New Roman"/>
          <w:szCs w:val="24"/>
        </w:rPr>
        <w:t xml:space="preserve">Optimālais temperatūras režīms telpās no 5 līdz 30 </w:t>
      </w:r>
      <w:r w:rsidRPr="009E5C09">
        <w:rPr>
          <w:rFonts w:ascii="Times New Roman" w:hAnsi="Times New Roman"/>
          <w:sz w:val="22"/>
          <w:szCs w:val="22"/>
        </w:rPr>
        <w:t>C°.</w:t>
      </w:r>
    </w:p>
    <w:p w14:paraId="3A495AEF" w14:textId="77777777" w:rsidR="0099747D" w:rsidRPr="009E5C09" w:rsidRDefault="00832B03" w:rsidP="00297025">
      <w:pPr>
        <w:pStyle w:val="Standard"/>
        <w:ind w:left="210" w:right="-170" w:firstLine="0"/>
        <w:mirrorIndents/>
        <w:rPr>
          <w:rFonts w:ascii="Times New Roman" w:hAnsi="Times New Roman"/>
          <w:szCs w:val="24"/>
        </w:rPr>
      </w:pPr>
      <w:r w:rsidRPr="009E5C09">
        <w:rPr>
          <w:rFonts w:ascii="Times New Roman" w:hAnsi="Times New Roman"/>
          <w:szCs w:val="24"/>
        </w:rPr>
        <w:t>Projektētā ēka – siltumnīca jāparedz no metāla karkasa konstrukcijām un stikla apšuvuma. Grīdas segums – augstas noslodzes izturīga materiāla, kā, piemēram, betons vai līdzvērtīgs materiāls.</w:t>
      </w:r>
    </w:p>
    <w:p w14:paraId="2B325FA9" w14:textId="0970175C" w:rsidR="0099747D" w:rsidRPr="009E5C09" w:rsidRDefault="00832B03" w:rsidP="00297025">
      <w:pPr>
        <w:pStyle w:val="Standard"/>
        <w:ind w:left="210" w:right="-170" w:firstLine="0"/>
        <w:mirrorIndents/>
        <w:rPr>
          <w:rFonts w:ascii="Times New Roman" w:hAnsi="Times New Roman"/>
        </w:rPr>
      </w:pPr>
      <w:r w:rsidRPr="009E5C09">
        <w:rPr>
          <w:rFonts w:ascii="Times New Roman" w:hAnsi="Times New Roman"/>
          <w:szCs w:val="24"/>
        </w:rPr>
        <w:t xml:space="preserve">Durvju platums 1,5 m, </w:t>
      </w:r>
      <w:r w:rsidRPr="00300C7E">
        <w:rPr>
          <w:rFonts w:ascii="Times New Roman" w:hAnsi="Times New Roman"/>
          <w:color w:val="auto"/>
          <w:szCs w:val="24"/>
        </w:rPr>
        <w:t xml:space="preserve">augstums paredzams tāds, </w:t>
      </w:r>
      <w:r w:rsidRPr="009E5C09">
        <w:rPr>
          <w:rFonts w:ascii="Times New Roman" w:hAnsi="Times New Roman"/>
          <w:szCs w:val="24"/>
        </w:rPr>
        <w:t>lai būtu iespējams droši ievest materiālus ar autoiekrāvēju.</w:t>
      </w:r>
    </w:p>
    <w:p w14:paraId="468CB242" w14:textId="2EFBBDC9" w:rsidR="0099747D" w:rsidRPr="009E5C09" w:rsidRDefault="00832B03" w:rsidP="00297025">
      <w:pPr>
        <w:pStyle w:val="Standard"/>
        <w:ind w:left="210" w:right="-170" w:firstLine="0"/>
        <w:mirrorIndents/>
        <w:rPr>
          <w:rFonts w:ascii="Times New Roman" w:hAnsi="Times New Roman"/>
          <w:color w:val="579D1C"/>
        </w:rPr>
      </w:pPr>
      <w:r w:rsidRPr="00300C7E">
        <w:rPr>
          <w:rFonts w:ascii="Times New Roman" w:hAnsi="Times New Roman"/>
          <w:color w:val="auto"/>
          <w:szCs w:val="24"/>
        </w:rPr>
        <w:t xml:space="preserve">Siltumnīcās </w:t>
      </w:r>
      <w:r w:rsidR="00E920C9">
        <w:rPr>
          <w:rFonts w:ascii="Times New Roman" w:hAnsi="Times New Roman"/>
          <w:color w:val="auto"/>
          <w:szCs w:val="24"/>
        </w:rPr>
        <w:t xml:space="preserve">vienlaicīgi </w:t>
      </w:r>
      <w:r w:rsidRPr="00300C7E">
        <w:rPr>
          <w:rFonts w:ascii="Times New Roman" w:hAnsi="Times New Roman"/>
          <w:color w:val="auto"/>
          <w:szCs w:val="24"/>
        </w:rPr>
        <w:t xml:space="preserve">paredzēts </w:t>
      </w:r>
      <w:r w:rsidR="00300C7E">
        <w:rPr>
          <w:rFonts w:ascii="Times New Roman" w:hAnsi="Times New Roman"/>
          <w:color w:val="auto"/>
          <w:szCs w:val="24"/>
        </w:rPr>
        <w:t>uzturēties</w:t>
      </w:r>
      <w:r w:rsidRPr="00300C7E">
        <w:rPr>
          <w:rFonts w:ascii="Times New Roman" w:hAnsi="Times New Roman"/>
          <w:color w:val="auto"/>
          <w:szCs w:val="24"/>
        </w:rPr>
        <w:t xml:space="preserve"> aptuveni 10 cilvēkiem (zinātnieki, pētnieki)</w:t>
      </w:r>
      <w:r w:rsidR="00E920C9">
        <w:rPr>
          <w:rFonts w:ascii="Times New Roman" w:hAnsi="Times New Roman"/>
          <w:color w:val="auto"/>
          <w:szCs w:val="24"/>
        </w:rPr>
        <w:t>.</w:t>
      </w:r>
      <w:r w:rsidRPr="00300C7E">
        <w:rPr>
          <w:rFonts w:ascii="Times New Roman" w:hAnsi="Times New Roman"/>
          <w:color w:val="auto"/>
          <w:szCs w:val="24"/>
        </w:rPr>
        <w:t xml:space="preserve"> </w:t>
      </w:r>
      <w:r w:rsidR="00E920C9">
        <w:rPr>
          <w:rFonts w:ascii="Times New Roman" w:hAnsi="Times New Roman"/>
          <w:color w:val="auto"/>
          <w:szCs w:val="24"/>
        </w:rPr>
        <w:t>Paredzamais</w:t>
      </w:r>
      <w:r w:rsidRPr="00300C7E">
        <w:rPr>
          <w:rFonts w:ascii="Times New Roman" w:hAnsi="Times New Roman"/>
          <w:color w:val="auto"/>
          <w:szCs w:val="24"/>
        </w:rPr>
        <w:t xml:space="preserve"> darba laika režīm</w:t>
      </w:r>
      <w:r w:rsidR="00E920C9">
        <w:rPr>
          <w:rFonts w:ascii="Times New Roman" w:hAnsi="Times New Roman"/>
          <w:color w:val="auto"/>
          <w:szCs w:val="24"/>
        </w:rPr>
        <w:t>s</w:t>
      </w:r>
      <w:r w:rsidRPr="00300C7E">
        <w:rPr>
          <w:rFonts w:ascii="Times New Roman" w:hAnsi="Times New Roman"/>
          <w:color w:val="auto"/>
          <w:szCs w:val="24"/>
        </w:rPr>
        <w:t xml:space="preserve"> </w:t>
      </w:r>
      <w:r w:rsidR="00300C7E">
        <w:rPr>
          <w:rFonts w:ascii="Times New Roman" w:hAnsi="Times New Roman"/>
          <w:color w:val="auto"/>
          <w:szCs w:val="24"/>
        </w:rPr>
        <w:t xml:space="preserve">- </w:t>
      </w:r>
      <w:r w:rsidRPr="00300C7E">
        <w:rPr>
          <w:rFonts w:ascii="Times New Roman" w:hAnsi="Times New Roman"/>
          <w:color w:val="auto"/>
          <w:szCs w:val="24"/>
        </w:rPr>
        <w:t>8 stund</w:t>
      </w:r>
      <w:r w:rsidR="00300C7E">
        <w:rPr>
          <w:rFonts w:ascii="Times New Roman" w:hAnsi="Times New Roman"/>
          <w:color w:val="auto"/>
          <w:szCs w:val="24"/>
        </w:rPr>
        <w:t>u</w:t>
      </w:r>
      <w:r w:rsidRPr="00300C7E">
        <w:rPr>
          <w:rFonts w:ascii="Times New Roman" w:hAnsi="Times New Roman"/>
          <w:color w:val="auto"/>
          <w:szCs w:val="24"/>
        </w:rPr>
        <w:t xml:space="preserve"> darba dien</w:t>
      </w:r>
      <w:r w:rsidR="00300C7E">
        <w:rPr>
          <w:rFonts w:ascii="Times New Roman" w:hAnsi="Times New Roman"/>
          <w:color w:val="auto"/>
          <w:szCs w:val="24"/>
        </w:rPr>
        <w:t>a</w:t>
      </w:r>
      <w:r w:rsidRPr="00300C7E">
        <w:rPr>
          <w:rFonts w:ascii="Times New Roman" w:hAnsi="Times New Roman"/>
          <w:color w:val="auto"/>
          <w:szCs w:val="24"/>
        </w:rPr>
        <w:t>, bet</w:t>
      </w:r>
      <w:r w:rsidR="00CC7DEA">
        <w:rPr>
          <w:rFonts w:ascii="Times New Roman" w:hAnsi="Times New Roman"/>
          <w:color w:val="auto"/>
          <w:szCs w:val="24"/>
        </w:rPr>
        <w:t xml:space="preserve"> ar iespēju, ka </w:t>
      </w:r>
      <w:r w:rsidRPr="00300C7E">
        <w:rPr>
          <w:rFonts w:ascii="Times New Roman" w:hAnsi="Times New Roman"/>
          <w:color w:val="auto"/>
          <w:szCs w:val="24"/>
        </w:rPr>
        <w:t xml:space="preserve">siltumnīcās var </w:t>
      </w:r>
      <w:r w:rsidRPr="00300C7E">
        <w:rPr>
          <w:rFonts w:ascii="Times New Roman" w:hAnsi="Times New Roman"/>
          <w:color w:val="auto"/>
          <w:szCs w:val="24"/>
        </w:rPr>
        <w:lastRenderedPageBreak/>
        <w:t xml:space="preserve">atrasties cilvēki arī </w:t>
      </w:r>
      <w:r w:rsidR="00E920C9">
        <w:rPr>
          <w:rFonts w:ascii="Times New Roman" w:hAnsi="Times New Roman"/>
          <w:color w:val="auto"/>
          <w:szCs w:val="24"/>
        </w:rPr>
        <w:t>ārpus norādītā 8 stundu darba laika.</w:t>
      </w:r>
    </w:p>
    <w:p w14:paraId="62986308" w14:textId="70B1D3A6" w:rsidR="0099747D" w:rsidRPr="00221E17" w:rsidRDefault="00832B03" w:rsidP="00297025">
      <w:pPr>
        <w:pStyle w:val="Standard"/>
        <w:ind w:left="210" w:right="-170" w:firstLine="0"/>
        <w:mirrorIndents/>
        <w:rPr>
          <w:rFonts w:ascii="Times New Roman" w:hAnsi="Times New Roman"/>
          <w:color w:val="FF0000"/>
          <w:szCs w:val="24"/>
        </w:rPr>
      </w:pPr>
      <w:r w:rsidRPr="00221E17">
        <w:rPr>
          <w:rFonts w:ascii="Times New Roman" w:hAnsi="Times New Roman"/>
          <w:color w:val="auto"/>
          <w:szCs w:val="24"/>
        </w:rPr>
        <w:t>Īpašu uzmanību vērst un būvprojektā iekļaut risinājumus bioloģiskās drošības nodrošināšanai (būvkonstrukciju drošība, stiklojuma triecienizturība, higēna, blīvums, dezinfekcija, dabīgās, mehāniskās ventilācijas un apkures risinājumi, ūdens un kanalizācijas dezinfekcija).</w:t>
      </w:r>
    </w:p>
    <w:p w14:paraId="4C8F0AA5" w14:textId="4D8A8DB6" w:rsidR="0099747D" w:rsidRPr="00221E17" w:rsidRDefault="00832B03" w:rsidP="00297025">
      <w:pPr>
        <w:pStyle w:val="Sarakstarindkopa"/>
        <w:spacing w:before="120" w:after="120"/>
        <w:ind w:left="210" w:right="-170"/>
        <w:mirrorIndents/>
        <w:rPr>
          <w:rFonts w:ascii="Times New Roman" w:hAnsi="Times New Roman"/>
          <w:color w:val="FF0000"/>
          <w:szCs w:val="24"/>
        </w:rPr>
      </w:pPr>
      <w:r w:rsidRPr="00221E17">
        <w:rPr>
          <w:rFonts w:ascii="Times New Roman" w:hAnsi="Times New Roman"/>
          <w:color w:val="auto"/>
          <w:szCs w:val="24"/>
        </w:rPr>
        <w:t>Siltumnīcās aktīvā audzēšana paredzēta no februāra līdz oktobrim (ieskaitot). Ziemā audzēšanas apjoms samazināms, pilnu audzēšanas jaudu nodorošinot vienā kamerā (nodalījumā).  Visu ziemu siltumnīcām jānodrošina apkure tādā līmenī, lai būtu iespējams pilnā apjomā nokausēt sniegu. Jāņem vērā nepieciešamā siltuma/apkures inerce atbilstoši siltumnīcas specifikai.</w:t>
      </w:r>
    </w:p>
    <w:p w14:paraId="14F75397" w14:textId="31922DA4" w:rsidR="003C0C39" w:rsidRPr="00221E17" w:rsidRDefault="00832B03" w:rsidP="00297025">
      <w:pPr>
        <w:pStyle w:val="Sarakstarindkopa"/>
        <w:spacing w:before="120" w:after="120"/>
        <w:ind w:left="210" w:right="-170"/>
        <w:mirrorIndents/>
        <w:rPr>
          <w:rFonts w:ascii="Times New Roman" w:hAnsi="Times New Roman"/>
          <w:color w:val="FF0000"/>
          <w:szCs w:val="24"/>
        </w:rPr>
      </w:pPr>
      <w:r w:rsidRPr="00221E17">
        <w:rPr>
          <w:rFonts w:ascii="Times New Roman" w:hAnsi="Times New Roman"/>
          <w:color w:val="auto"/>
          <w:szCs w:val="24"/>
        </w:rPr>
        <w:t>P</w:t>
      </w:r>
      <w:r w:rsidR="00221E17" w:rsidRPr="00221E17">
        <w:rPr>
          <w:rFonts w:ascii="Times New Roman" w:hAnsi="Times New Roman"/>
          <w:color w:val="auto"/>
          <w:szCs w:val="24"/>
        </w:rPr>
        <w:t>rojektējot</w:t>
      </w:r>
      <w:r w:rsidRPr="00221E17">
        <w:rPr>
          <w:rFonts w:ascii="Times New Roman" w:hAnsi="Times New Roman"/>
          <w:color w:val="auto"/>
          <w:szCs w:val="24"/>
        </w:rPr>
        <w:t xml:space="preserve"> jaunās siltumnīcas, jāņem vērā ugunsdrošību regulējošie būvnormatīvi. Blakus esošajai laboratoriju ēkai, kā arī daļā no piegulošās teritorijas nav pieļaujams veikt pārbūvi, ņemot vērā ar atbalsta finansējumu realizētā projekta uzraudzības periodu.</w:t>
      </w:r>
    </w:p>
    <w:p w14:paraId="6F4E976E" w14:textId="1C7BE15D" w:rsidR="0099747D" w:rsidRPr="00221E17" w:rsidRDefault="00832B03" w:rsidP="00297025">
      <w:pPr>
        <w:pStyle w:val="Sarakstarindkopa"/>
        <w:spacing w:before="120" w:after="120"/>
        <w:ind w:left="210" w:right="-170"/>
        <w:mirrorIndents/>
        <w:rPr>
          <w:rFonts w:ascii="Times New Roman" w:hAnsi="Times New Roman"/>
          <w:color w:val="auto"/>
          <w:szCs w:val="24"/>
        </w:rPr>
      </w:pPr>
      <w:r w:rsidRPr="00221E17">
        <w:rPr>
          <w:rFonts w:ascii="Times New Roman" w:hAnsi="Times New Roman"/>
          <w:color w:val="auto"/>
          <w:szCs w:val="24"/>
        </w:rPr>
        <w:t>Esošo uz ziemeļu pusi tālāko siltumnīcu – tīklu māju (telpa Nr.001-37 Inventarizācijas lietā) saglabāt.</w:t>
      </w:r>
    </w:p>
    <w:p w14:paraId="771292FA" w14:textId="77777777" w:rsidR="0019789E" w:rsidRPr="009E5C09" w:rsidRDefault="0019789E" w:rsidP="00297025">
      <w:pPr>
        <w:pStyle w:val="Standard"/>
        <w:ind w:left="210" w:right="-170"/>
        <w:mirrorIndents/>
        <w:rPr>
          <w:rFonts w:ascii="Times New Roman" w:hAnsi="Times New Roman"/>
          <w:color w:val="FF0000"/>
          <w:szCs w:val="24"/>
        </w:rPr>
      </w:pPr>
    </w:p>
    <w:p w14:paraId="750AD6E4" w14:textId="410D4917" w:rsidR="0099747D" w:rsidRPr="009E5C09" w:rsidRDefault="00AA1BD7" w:rsidP="00297025">
      <w:pPr>
        <w:pStyle w:val="Standard"/>
        <w:ind w:left="210" w:right="-170" w:firstLine="0"/>
        <w:mirrorIndents/>
        <w:rPr>
          <w:rFonts w:ascii="Times New Roman" w:hAnsi="Times New Roman"/>
          <w:b/>
          <w:szCs w:val="24"/>
        </w:rPr>
      </w:pPr>
      <w:r>
        <w:rPr>
          <w:rFonts w:ascii="Times New Roman" w:hAnsi="Times New Roman"/>
          <w:b/>
          <w:szCs w:val="24"/>
        </w:rPr>
        <w:t>7</w:t>
      </w:r>
      <w:r w:rsidR="00832B03" w:rsidRPr="009E5C09">
        <w:rPr>
          <w:rFonts w:ascii="Times New Roman" w:hAnsi="Times New Roman"/>
          <w:b/>
          <w:szCs w:val="24"/>
        </w:rPr>
        <w:t xml:space="preserve">.2.  </w:t>
      </w:r>
      <w:r w:rsidR="00BC1281">
        <w:rPr>
          <w:rFonts w:ascii="Times New Roman" w:hAnsi="Times New Roman"/>
          <w:b/>
          <w:szCs w:val="24"/>
          <w:u w:val="single"/>
        </w:rPr>
        <w:t>Nākošā</w:t>
      </w:r>
      <w:r w:rsidR="00832B03" w:rsidRPr="00713AF7">
        <w:rPr>
          <w:rFonts w:ascii="Times New Roman" w:hAnsi="Times New Roman"/>
          <w:b/>
          <w:szCs w:val="24"/>
          <w:u w:val="single"/>
        </w:rPr>
        <w:t xml:space="preserve"> projektēšanas kārta:</w:t>
      </w:r>
    </w:p>
    <w:p w14:paraId="3BE2D9BF" w14:textId="7532B2ED" w:rsidR="0099747D" w:rsidRPr="009E5C09" w:rsidRDefault="00832B03" w:rsidP="00297025">
      <w:pPr>
        <w:pStyle w:val="Standard"/>
        <w:ind w:left="210" w:right="-170" w:firstLine="0"/>
        <w:mirrorIndents/>
        <w:rPr>
          <w:rFonts w:ascii="Times New Roman" w:hAnsi="Times New Roman"/>
          <w:color w:val="FF0000"/>
          <w:szCs w:val="24"/>
        </w:rPr>
      </w:pPr>
      <w:r w:rsidRPr="00AD18BE">
        <w:rPr>
          <w:rFonts w:ascii="Times New Roman" w:hAnsi="Times New Roman"/>
          <w:color w:val="auto"/>
          <w:szCs w:val="24"/>
        </w:rPr>
        <w:t>Halle - esošās pārbūvējamās telpas 001-3</w:t>
      </w:r>
      <w:r w:rsidR="00D5323F">
        <w:rPr>
          <w:rFonts w:ascii="Times New Roman" w:hAnsi="Times New Roman"/>
          <w:color w:val="auto"/>
          <w:szCs w:val="24"/>
        </w:rPr>
        <w:t>2</w:t>
      </w:r>
      <w:r w:rsidRPr="00AD18BE">
        <w:rPr>
          <w:rFonts w:ascii="Times New Roman" w:hAnsi="Times New Roman"/>
          <w:color w:val="auto"/>
          <w:szCs w:val="24"/>
        </w:rPr>
        <w:t xml:space="preserve"> (pēc inventarizācijas lietas) zonā.</w:t>
      </w:r>
    </w:p>
    <w:p w14:paraId="08C8440A" w14:textId="77777777" w:rsidR="0099747D" w:rsidRPr="009E5C09" w:rsidRDefault="00832B03" w:rsidP="00297025">
      <w:pPr>
        <w:pStyle w:val="Standard"/>
        <w:ind w:left="210" w:right="-170" w:firstLine="0"/>
        <w:mirrorIndents/>
        <w:rPr>
          <w:rFonts w:ascii="Times New Roman" w:hAnsi="Times New Roman"/>
          <w:lang w:val="fi-FI"/>
        </w:rPr>
      </w:pPr>
      <w:r w:rsidRPr="009E5C09">
        <w:rPr>
          <w:rFonts w:ascii="Times New Roman" w:hAnsi="Times New Roman"/>
          <w:szCs w:val="24"/>
        </w:rPr>
        <w:t>Plānotās halles kopējā platība sastāda ~ 440 m</w:t>
      </w:r>
      <w:r w:rsidRPr="009E5C09">
        <w:rPr>
          <w:rFonts w:ascii="Times New Roman" w:hAnsi="Times New Roman"/>
          <w:szCs w:val="24"/>
          <w:vertAlign w:val="superscript"/>
        </w:rPr>
        <w:t>2</w:t>
      </w:r>
      <w:r w:rsidRPr="009E5C09">
        <w:rPr>
          <w:rFonts w:ascii="Times New Roman" w:hAnsi="Times New Roman"/>
          <w:szCs w:val="24"/>
        </w:rPr>
        <w:t xml:space="preserve">. </w:t>
      </w:r>
      <w:r w:rsidRPr="009E5C09">
        <w:rPr>
          <w:rFonts w:ascii="Times New Roman" w:hAnsi="Times New Roman"/>
          <w:szCs w:val="24"/>
          <w:lang w:val="fi-FI"/>
        </w:rPr>
        <w:t>Halli paredzēts sadalīt divās daļās:</w:t>
      </w:r>
    </w:p>
    <w:p w14:paraId="05E6EA56" w14:textId="77777777" w:rsidR="0099747D" w:rsidRPr="00AD18BE" w:rsidRDefault="00832B03" w:rsidP="00297025">
      <w:pPr>
        <w:pStyle w:val="Standard"/>
        <w:numPr>
          <w:ilvl w:val="1"/>
          <w:numId w:val="48"/>
        </w:numPr>
        <w:ind w:left="210" w:right="-170" w:firstLine="0"/>
        <w:mirrorIndents/>
        <w:rPr>
          <w:rFonts w:ascii="Times New Roman" w:hAnsi="Times New Roman"/>
          <w:color w:val="auto"/>
          <w:lang w:val="fi-FI"/>
        </w:rPr>
      </w:pPr>
      <w:r w:rsidRPr="009E5C09">
        <w:rPr>
          <w:rFonts w:ascii="Times New Roman" w:hAnsi="Times New Roman"/>
          <w:szCs w:val="24"/>
          <w:lang w:val="fi-FI"/>
        </w:rPr>
        <w:t xml:space="preserve">siltināta un neapkurināmā daļa noliktavas funkciju nodrošināšanai un </w:t>
      </w:r>
      <w:r w:rsidRPr="00AD18BE">
        <w:rPr>
          <w:rFonts w:ascii="Times New Roman" w:hAnsi="Times New Roman"/>
          <w:color w:val="auto"/>
          <w:szCs w:val="24"/>
          <w:lang w:val="fi-FI"/>
        </w:rPr>
        <w:t>siltumnīcas savienojošs gaitenis;</w:t>
      </w:r>
    </w:p>
    <w:p w14:paraId="06B88949" w14:textId="77777777" w:rsidR="0099747D" w:rsidRPr="009E5C09" w:rsidRDefault="00832B03" w:rsidP="00297025">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2) apkurināmā daļa, kurā izvietotas palīgtelpas un siltumnīcu darbības nodrošināšanas agregāti, </w:t>
      </w:r>
      <w:r w:rsidRPr="00AD18BE">
        <w:rPr>
          <w:rFonts w:ascii="Times New Roman" w:hAnsi="Times New Roman"/>
          <w:color w:val="auto"/>
          <w:szCs w:val="24"/>
          <w:lang w:val="fi-FI"/>
        </w:rPr>
        <w:t>siltumnīcas savienojošs gaitenis;</w:t>
      </w:r>
    </w:p>
    <w:p w14:paraId="70777727" w14:textId="2827EE3A" w:rsidR="0099747D" w:rsidRPr="009E5C09" w:rsidRDefault="00832B03" w:rsidP="00297025">
      <w:pPr>
        <w:pStyle w:val="Standard"/>
        <w:ind w:left="210" w:right="-170" w:firstLine="0"/>
        <w:mirrorIndents/>
        <w:rPr>
          <w:rFonts w:ascii="Times New Roman" w:hAnsi="Times New Roman"/>
          <w:szCs w:val="24"/>
        </w:rPr>
      </w:pPr>
      <w:r w:rsidRPr="009E5C09">
        <w:rPr>
          <w:rFonts w:ascii="Times New Roman" w:hAnsi="Times New Roman"/>
          <w:szCs w:val="24"/>
        </w:rPr>
        <w:t>Hallē paredzēts izvietot:</w:t>
      </w:r>
    </w:p>
    <w:p w14:paraId="322317DE" w14:textId="77777777" w:rsidR="0099747D" w:rsidRPr="009E5C09" w:rsidRDefault="00832B03" w:rsidP="00297025">
      <w:pPr>
        <w:pStyle w:val="Sarakstarindkopa"/>
        <w:numPr>
          <w:ilvl w:val="0"/>
          <w:numId w:val="49"/>
        </w:numPr>
        <w:spacing w:before="120" w:after="120"/>
        <w:ind w:left="210" w:right="-170"/>
        <w:mirrorIndents/>
        <w:rPr>
          <w:rFonts w:ascii="Times New Roman" w:hAnsi="Times New Roman"/>
          <w:szCs w:val="24"/>
        </w:rPr>
      </w:pPr>
      <w:r w:rsidRPr="009E5C09">
        <w:rPr>
          <w:rFonts w:ascii="Times New Roman" w:hAnsi="Times New Roman"/>
          <w:szCs w:val="24"/>
        </w:rPr>
        <w:t>siltumnīcu klimata regulēšanas bloku;</w:t>
      </w:r>
    </w:p>
    <w:p w14:paraId="07576D81" w14:textId="77777777" w:rsidR="0099747D" w:rsidRPr="009E5C09" w:rsidRDefault="00832B03" w:rsidP="00297025">
      <w:pPr>
        <w:pStyle w:val="Sarakstarindkopa"/>
        <w:numPr>
          <w:ilvl w:val="0"/>
          <w:numId w:val="39"/>
        </w:numPr>
        <w:spacing w:before="120" w:after="120"/>
        <w:ind w:left="210" w:right="-170"/>
        <w:mirrorIndents/>
        <w:rPr>
          <w:rFonts w:ascii="Times New Roman" w:hAnsi="Times New Roman"/>
          <w:szCs w:val="24"/>
        </w:rPr>
      </w:pPr>
      <w:r w:rsidRPr="009E5C09">
        <w:rPr>
          <w:rFonts w:ascii="Times New Roman" w:hAnsi="Times New Roman"/>
          <w:szCs w:val="24"/>
        </w:rPr>
        <w:t>ūdens apgādes un augu barošanas elektroniskās vadības sistēmas;</w:t>
      </w:r>
    </w:p>
    <w:p w14:paraId="401096C6" w14:textId="77777777" w:rsidR="0099747D" w:rsidRPr="009E5C09" w:rsidRDefault="00832B03" w:rsidP="00297025">
      <w:pPr>
        <w:pStyle w:val="Sarakstarindkopa"/>
        <w:numPr>
          <w:ilvl w:val="0"/>
          <w:numId w:val="39"/>
        </w:numPr>
        <w:spacing w:before="120" w:after="120"/>
        <w:ind w:left="210" w:right="-170"/>
        <w:mirrorIndents/>
        <w:rPr>
          <w:rFonts w:ascii="Times New Roman" w:hAnsi="Times New Roman"/>
          <w:szCs w:val="24"/>
        </w:rPr>
      </w:pPr>
      <w:r w:rsidRPr="009E5C09">
        <w:rPr>
          <w:rFonts w:ascii="Times New Roman" w:hAnsi="Times New Roman"/>
          <w:szCs w:val="24"/>
        </w:rPr>
        <w:t>siltumnīcām nepieciešamās substrāta sagatavošanas iekārtas;</w:t>
      </w:r>
    </w:p>
    <w:p w14:paraId="57750A83" w14:textId="40A320DD" w:rsidR="0099747D" w:rsidRPr="009E5C09" w:rsidRDefault="00832B03" w:rsidP="00297025">
      <w:pPr>
        <w:pStyle w:val="Sarakstarindkopa"/>
        <w:numPr>
          <w:ilvl w:val="0"/>
          <w:numId w:val="39"/>
        </w:numPr>
        <w:spacing w:before="120" w:after="120"/>
        <w:ind w:left="210" w:right="-170"/>
        <w:mirrorIndents/>
        <w:rPr>
          <w:rFonts w:ascii="Times New Roman" w:hAnsi="Times New Roman"/>
          <w:szCs w:val="24"/>
        </w:rPr>
      </w:pPr>
      <w:r w:rsidRPr="009E5C09">
        <w:rPr>
          <w:rFonts w:ascii="Times New Roman" w:hAnsi="Times New Roman"/>
          <w:szCs w:val="24"/>
        </w:rPr>
        <w:t xml:space="preserve">izveidot telpu sagatavošanas darbiem ar </w:t>
      </w:r>
      <w:r w:rsidRPr="00AD18BE">
        <w:rPr>
          <w:rFonts w:ascii="Times New Roman" w:hAnsi="Times New Roman"/>
          <w:color w:val="auto"/>
          <w:szCs w:val="24"/>
        </w:rPr>
        <w:t>augsni</w:t>
      </w:r>
      <w:r w:rsidR="00AD18BE">
        <w:rPr>
          <w:rFonts w:ascii="Times New Roman" w:hAnsi="Times New Roman"/>
          <w:color w:val="FF3333"/>
          <w:szCs w:val="24"/>
        </w:rPr>
        <w:t xml:space="preserve"> </w:t>
      </w:r>
      <w:r w:rsidRPr="009E5C09">
        <w:rPr>
          <w:rFonts w:ascii="Times New Roman" w:hAnsi="Times New Roman"/>
          <w:szCs w:val="24"/>
        </w:rPr>
        <w:t>un augiem, kura būtu piemērota darbam visu sezonu.</w:t>
      </w:r>
    </w:p>
    <w:p w14:paraId="52392DB5" w14:textId="7093659D" w:rsidR="0099747D" w:rsidRPr="00AD18BE" w:rsidRDefault="00832B03" w:rsidP="00297025">
      <w:pPr>
        <w:pStyle w:val="Sarakstarindkopa"/>
        <w:spacing w:before="120" w:after="120"/>
        <w:ind w:left="210" w:right="-170"/>
        <w:mirrorIndents/>
        <w:rPr>
          <w:rFonts w:ascii="Times New Roman" w:hAnsi="Times New Roman"/>
          <w:color w:val="auto"/>
          <w:szCs w:val="24"/>
          <w:u w:val="single"/>
        </w:rPr>
      </w:pPr>
      <w:r w:rsidRPr="00AD18BE">
        <w:rPr>
          <w:rFonts w:ascii="Times New Roman" w:hAnsi="Times New Roman"/>
          <w:color w:val="auto"/>
          <w:szCs w:val="24"/>
          <w:u w:val="single"/>
        </w:rPr>
        <w:t>Esoš</w:t>
      </w:r>
      <w:r w:rsidR="00AD18BE" w:rsidRPr="00AD18BE">
        <w:rPr>
          <w:rFonts w:ascii="Times New Roman" w:hAnsi="Times New Roman"/>
          <w:color w:val="auto"/>
          <w:szCs w:val="24"/>
          <w:u w:val="single"/>
        </w:rPr>
        <w:t>ā</w:t>
      </w:r>
      <w:r w:rsidRPr="00AD18BE">
        <w:rPr>
          <w:rFonts w:ascii="Times New Roman" w:hAnsi="Times New Roman"/>
          <w:color w:val="auto"/>
          <w:szCs w:val="24"/>
          <w:u w:val="single"/>
        </w:rPr>
        <w:t xml:space="preserve"> halle (telpas Nr. 001-3</w:t>
      </w:r>
      <w:r w:rsidR="00D5323F">
        <w:rPr>
          <w:rFonts w:ascii="Times New Roman" w:hAnsi="Times New Roman"/>
          <w:color w:val="auto"/>
          <w:szCs w:val="24"/>
          <w:u w:val="single"/>
        </w:rPr>
        <w:t>2</w:t>
      </w:r>
      <w:r w:rsidRPr="00AD18BE">
        <w:rPr>
          <w:rFonts w:ascii="Times New Roman" w:hAnsi="Times New Roman"/>
          <w:color w:val="auto"/>
          <w:szCs w:val="24"/>
          <w:u w:val="single"/>
        </w:rPr>
        <w:t>):</w:t>
      </w:r>
    </w:p>
    <w:p w14:paraId="769B68B2" w14:textId="6A0B8085" w:rsidR="0099747D" w:rsidRPr="00AD18BE" w:rsidRDefault="00832B03" w:rsidP="00297025">
      <w:pPr>
        <w:pStyle w:val="Sarakstarindkopa"/>
        <w:spacing w:before="120" w:after="120"/>
        <w:ind w:left="210" w:right="-170"/>
        <w:mirrorIndents/>
        <w:rPr>
          <w:rFonts w:ascii="Times New Roman" w:hAnsi="Times New Roman"/>
          <w:color w:val="auto"/>
          <w:szCs w:val="24"/>
        </w:rPr>
      </w:pPr>
      <w:r w:rsidRPr="00AD18BE">
        <w:rPr>
          <w:rFonts w:ascii="Times New Roman" w:hAnsi="Times New Roman"/>
          <w:color w:val="auto"/>
          <w:szCs w:val="24"/>
        </w:rPr>
        <w:t xml:space="preserve">1) esošo metāla būvkonstrukciju turpmāku izmantošanu (pārbūvi) vai nojaukšanu un jaunu izbūvi jāizvērtē projektēšanas gaitā, ņemot vērā abu risinājumu saimniecisko izdevīgumu (izbūves, ekspluatācijas izmaksas, kalpošanas ilgumu), un to saskaņojot ar </w:t>
      </w:r>
      <w:r w:rsidR="00D5323F">
        <w:rPr>
          <w:rFonts w:ascii="Times New Roman" w:hAnsi="Times New Roman"/>
          <w:color w:val="auto"/>
          <w:szCs w:val="24"/>
        </w:rPr>
        <w:t>P</w:t>
      </w:r>
      <w:r w:rsidRPr="00AD18BE">
        <w:rPr>
          <w:rFonts w:ascii="Times New Roman" w:hAnsi="Times New Roman"/>
          <w:color w:val="auto"/>
          <w:szCs w:val="24"/>
        </w:rPr>
        <w:t>asūtītāju.</w:t>
      </w:r>
    </w:p>
    <w:p w14:paraId="430C5CBD" w14:textId="1E9D83DF" w:rsidR="0099747D" w:rsidRPr="00AD18BE" w:rsidRDefault="00832B03" w:rsidP="00297025">
      <w:pPr>
        <w:pStyle w:val="Sarakstarindkopa"/>
        <w:spacing w:before="120" w:after="120"/>
        <w:ind w:left="210" w:right="-170"/>
        <w:mirrorIndents/>
        <w:rPr>
          <w:rFonts w:ascii="Times New Roman" w:hAnsi="Times New Roman"/>
          <w:color w:val="auto"/>
          <w:szCs w:val="24"/>
        </w:rPr>
      </w:pPr>
      <w:r w:rsidRPr="00AD18BE">
        <w:rPr>
          <w:rFonts w:ascii="Times New Roman" w:hAnsi="Times New Roman"/>
          <w:color w:val="auto"/>
          <w:szCs w:val="24"/>
        </w:rPr>
        <w:t xml:space="preserve">2) </w:t>
      </w:r>
      <w:r w:rsidR="00AD18BE" w:rsidRPr="00AD18BE">
        <w:rPr>
          <w:rFonts w:ascii="Times New Roman" w:hAnsi="Times New Roman"/>
          <w:color w:val="auto"/>
          <w:szCs w:val="24"/>
        </w:rPr>
        <w:t>e</w:t>
      </w:r>
      <w:r w:rsidRPr="00AD18BE">
        <w:rPr>
          <w:rFonts w:ascii="Times New Roman" w:hAnsi="Times New Roman"/>
          <w:color w:val="auto"/>
          <w:szCs w:val="24"/>
        </w:rPr>
        <w:t xml:space="preserve">sošais šūnu polikarbonāta sienu un jumta apšuvums ir nolietots (nodzeltējis un </w:t>
      </w:r>
      <w:r w:rsidRPr="00AD18BE">
        <w:rPr>
          <w:rFonts w:ascii="Times New Roman" w:hAnsi="Times New Roman"/>
          <w:i/>
          <w:color w:val="auto"/>
          <w:szCs w:val="24"/>
        </w:rPr>
        <w:t>''aizaudzis'</w:t>
      </w:r>
      <w:r w:rsidRPr="00AD18BE">
        <w:rPr>
          <w:rFonts w:ascii="Times New Roman" w:hAnsi="Times New Roman"/>
          <w:color w:val="auto"/>
          <w:szCs w:val="24"/>
        </w:rPr>
        <w:t>'), jumta segums nav blīvs un tek.  Jumtam un sienām paredzams jauns segums, tā materiālu un veidu</w:t>
      </w:r>
      <w:r w:rsidR="003C0C39" w:rsidRPr="00AD18BE">
        <w:rPr>
          <w:rFonts w:ascii="Times New Roman" w:hAnsi="Times New Roman"/>
          <w:color w:val="auto"/>
          <w:szCs w:val="24"/>
        </w:rPr>
        <w:t>, tehniskos parametrus</w:t>
      </w:r>
      <w:r w:rsidRPr="00AD18BE">
        <w:rPr>
          <w:rFonts w:ascii="Times New Roman" w:hAnsi="Times New Roman"/>
          <w:color w:val="auto"/>
          <w:szCs w:val="24"/>
        </w:rPr>
        <w:t xml:space="preserve"> saskaņojot ar </w:t>
      </w:r>
      <w:r w:rsidR="0043721A">
        <w:rPr>
          <w:rFonts w:ascii="Times New Roman" w:hAnsi="Times New Roman"/>
          <w:color w:val="auto"/>
          <w:szCs w:val="24"/>
        </w:rPr>
        <w:t>P</w:t>
      </w:r>
      <w:r w:rsidRPr="00AD18BE">
        <w:rPr>
          <w:rFonts w:ascii="Times New Roman" w:hAnsi="Times New Roman"/>
          <w:color w:val="auto"/>
          <w:szCs w:val="24"/>
        </w:rPr>
        <w:t>asūtītāju, kā arī izvērtējot saimniecisko izdevīgumu.</w:t>
      </w:r>
    </w:p>
    <w:p w14:paraId="63FC7C89" w14:textId="5ED8A658" w:rsidR="0099747D" w:rsidRPr="000A5A8B" w:rsidRDefault="00832B03" w:rsidP="000A5A8B">
      <w:pPr>
        <w:pStyle w:val="Sarakstarindkopa"/>
        <w:spacing w:before="120" w:after="120"/>
        <w:ind w:left="210" w:right="-170"/>
        <w:mirrorIndents/>
        <w:rPr>
          <w:rFonts w:ascii="Times New Roman" w:hAnsi="Times New Roman"/>
          <w:color w:val="FF0000"/>
          <w:szCs w:val="24"/>
        </w:rPr>
      </w:pPr>
      <w:r w:rsidRPr="00AD18BE">
        <w:rPr>
          <w:rFonts w:ascii="Times New Roman" w:hAnsi="Times New Roman"/>
          <w:color w:val="auto"/>
          <w:szCs w:val="24"/>
        </w:rPr>
        <w:t xml:space="preserve">3) esošās halles iekārtu saglabāšanu (2. līmeņa audzēšanas terases, jumta un logu atvēršanas elektromehāniskās ierīces, un tamlīdzīgi) izvērtēt kopsakarībā ar esošo halles konstrukciju saglabāšanu, piedāvājot un saskaņojot ar </w:t>
      </w:r>
      <w:r w:rsidR="0043721A">
        <w:rPr>
          <w:rFonts w:ascii="Times New Roman" w:hAnsi="Times New Roman"/>
          <w:color w:val="auto"/>
          <w:szCs w:val="24"/>
        </w:rPr>
        <w:t>P</w:t>
      </w:r>
      <w:r w:rsidRPr="00AD18BE">
        <w:rPr>
          <w:rFonts w:ascii="Times New Roman" w:hAnsi="Times New Roman"/>
          <w:color w:val="auto"/>
          <w:szCs w:val="24"/>
        </w:rPr>
        <w:t xml:space="preserve">asūtītāju saimnieciski un ekonomiski izdevīgāko </w:t>
      </w:r>
      <w:r w:rsidRPr="00AD18BE">
        <w:rPr>
          <w:rFonts w:ascii="Times New Roman" w:hAnsi="Times New Roman"/>
          <w:color w:val="auto"/>
          <w:szCs w:val="24"/>
        </w:rPr>
        <w:lastRenderedPageBreak/>
        <w:t>risinājumu.</w:t>
      </w:r>
    </w:p>
    <w:p w14:paraId="68427566" w14:textId="2892E2D3" w:rsidR="0099747D" w:rsidRPr="009E5C09" w:rsidRDefault="00AA1BD7" w:rsidP="00297025">
      <w:pPr>
        <w:pStyle w:val="Standard"/>
        <w:ind w:left="210" w:right="-170" w:firstLine="0"/>
        <w:mirrorIndents/>
        <w:rPr>
          <w:rFonts w:ascii="Times New Roman" w:hAnsi="Times New Roman"/>
          <w:b/>
          <w:szCs w:val="24"/>
        </w:rPr>
      </w:pPr>
      <w:r>
        <w:rPr>
          <w:rFonts w:ascii="Times New Roman" w:hAnsi="Times New Roman"/>
          <w:b/>
          <w:szCs w:val="24"/>
        </w:rPr>
        <w:t>7</w:t>
      </w:r>
      <w:r w:rsidR="00832B03" w:rsidRPr="009E5C09">
        <w:rPr>
          <w:rFonts w:ascii="Times New Roman" w:hAnsi="Times New Roman"/>
          <w:b/>
          <w:szCs w:val="24"/>
        </w:rPr>
        <w:t>.3. Inženiertīkli</w:t>
      </w:r>
    </w:p>
    <w:p w14:paraId="589EBDE5" w14:textId="77777777" w:rsidR="003C0C39" w:rsidRPr="009E5C09" w:rsidRDefault="00832B03" w:rsidP="00297025">
      <w:pPr>
        <w:pStyle w:val="Standard"/>
        <w:ind w:left="210" w:right="-170" w:firstLine="0"/>
        <w:mirrorIndents/>
        <w:rPr>
          <w:rFonts w:ascii="Times New Roman" w:hAnsi="Times New Roman"/>
          <w:szCs w:val="24"/>
        </w:rPr>
      </w:pPr>
      <w:r w:rsidRPr="009E5C09">
        <w:rPr>
          <w:rFonts w:ascii="Times New Roman" w:hAnsi="Times New Roman"/>
          <w:szCs w:val="24"/>
          <w:u w:val="single"/>
        </w:rPr>
        <w:t>Elektroapgāde</w:t>
      </w:r>
      <w:r w:rsidR="003C0C39" w:rsidRPr="009E5C09">
        <w:rPr>
          <w:rFonts w:ascii="Times New Roman" w:hAnsi="Times New Roman"/>
          <w:szCs w:val="24"/>
        </w:rPr>
        <w:t>:</w:t>
      </w:r>
    </w:p>
    <w:p w14:paraId="5CE7CCFC" w14:textId="77777777" w:rsidR="0099747D" w:rsidRPr="009E5C09" w:rsidRDefault="003C0C39" w:rsidP="00297025">
      <w:pPr>
        <w:pStyle w:val="Standard"/>
        <w:ind w:left="210" w:right="-170" w:firstLine="0"/>
        <w:mirrorIndents/>
        <w:rPr>
          <w:rFonts w:ascii="Times New Roman" w:hAnsi="Times New Roman"/>
        </w:rPr>
      </w:pPr>
      <w:r w:rsidRPr="00AD18BE">
        <w:rPr>
          <w:rFonts w:ascii="Times New Roman" w:hAnsi="Times New Roman"/>
          <w:color w:val="auto"/>
          <w:szCs w:val="24"/>
        </w:rPr>
        <w:t xml:space="preserve"> P</w:t>
      </w:r>
      <w:r w:rsidR="00832B03" w:rsidRPr="00AD18BE">
        <w:rPr>
          <w:rFonts w:ascii="Times New Roman" w:hAnsi="Times New Roman"/>
          <w:color w:val="auto"/>
          <w:szCs w:val="24"/>
        </w:rPr>
        <w:t>aredzama no esošā</w:t>
      </w:r>
      <w:r w:rsidRPr="00AD18BE">
        <w:rPr>
          <w:rFonts w:ascii="Times New Roman" w:hAnsi="Times New Roman"/>
          <w:color w:val="auto"/>
          <w:szCs w:val="24"/>
        </w:rPr>
        <w:t xml:space="preserve"> Pasūtītājam piederošā</w:t>
      </w:r>
      <w:r w:rsidR="00832B03" w:rsidRPr="00AD18BE">
        <w:rPr>
          <w:rFonts w:ascii="Times New Roman" w:hAnsi="Times New Roman"/>
          <w:color w:val="auto"/>
          <w:szCs w:val="24"/>
        </w:rPr>
        <w:t xml:space="preserve"> transformatora</w:t>
      </w:r>
      <w:r w:rsidRPr="00AD18BE">
        <w:rPr>
          <w:rFonts w:ascii="Times New Roman" w:hAnsi="Times New Roman"/>
          <w:color w:val="auto"/>
          <w:szCs w:val="24"/>
        </w:rPr>
        <w:t xml:space="preserve"> zemesgabalā</w:t>
      </w:r>
      <w:r w:rsidR="00832B03" w:rsidRPr="00AD18BE">
        <w:rPr>
          <w:rFonts w:ascii="Times New Roman" w:hAnsi="Times New Roman"/>
          <w:color w:val="auto"/>
          <w:szCs w:val="24"/>
        </w:rPr>
        <w:t>. Pārbūvējami ēkas iekšējie elektrotīkli, kā arī nepieciešamības gadījumā teritorijas iekšējie elektrotīkli</w:t>
      </w:r>
      <w:r w:rsidRPr="00AD18BE">
        <w:rPr>
          <w:rFonts w:ascii="Times New Roman" w:hAnsi="Times New Roman"/>
          <w:color w:val="auto"/>
          <w:szCs w:val="24"/>
        </w:rPr>
        <w:t>,</w:t>
      </w:r>
      <w:r w:rsidR="00832B03" w:rsidRPr="00AD18BE">
        <w:rPr>
          <w:rFonts w:ascii="Times New Roman" w:hAnsi="Times New Roman"/>
          <w:color w:val="auto"/>
          <w:szCs w:val="24"/>
        </w:rPr>
        <w:t xml:space="preserve"> no transformatora līdz pārbūvēja</w:t>
      </w:r>
      <w:r w:rsidRPr="00AD18BE">
        <w:rPr>
          <w:rFonts w:ascii="Times New Roman" w:hAnsi="Times New Roman"/>
          <w:color w:val="auto"/>
          <w:szCs w:val="24"/>
        </w:rPr>
        <w:t>majai laboratoriju ēkai paredzot jaunu kabeli, ja esošais nespēs nodrošināt nepieciešamo jaudu. Siltumnīcām paredzēt elektroapgādi apgaismojuma, siltumnīcas automātikas, stacionāro un pārvietojamo tehnoloģisko agregātu, apsardzes un vājstrāvu sistēmu, nodrošināšanai.</w:t>
      </w:r>
    </w:p>
    <w:p w14:paraId="43AFD4BC" w14:textId="77777777" w:rsidR="0099747D" w:rsidRPr="009E5C09" w:rsidRDefault="003C0C39" w:rsidP="00297025">
      <w:pPr>
        <w:pStyle w:val="Standard"/>
        <w:ind w:left="210" w:right="-170" w:firstLine="0"/>
        <w:mirrorIndents/>
        <w:rPr>
          <w:rFonts w:ascii="Times New Roman" w:hAnsi="Times New Roman"/>
          <w:szCs w:val="24"/>
        </w:rPr>
      </w:pPr>
      <w:r w:rsidRPr="00B83818">
        <w:rPr>
          <w:rFonts w:ascii="Times New Roman" w:hAnsi="Times New Roman"/>
          <w:szCs w:val="24"/>
          <w:u w:val="single"/>
        </w:rPr>
        <w:t>Ūdensapgāde</w:t>
      </w:r>
      <w:r w:rsidRPr="009E5C09">
        <w:rPr>
          <w:rFonts w:ascii="Times New Roman" w:hAnsi="Times New Roman"/>
          <w:szCs w:val="24"/>
        </w:rPr>
        <w:t xml:space="preserve"> – esošā centralizētā, no pilsētas tīkliem.</w:t>
      </w:r>
    </w:p>
    <w:p w14:paraId="4B810D6F" w14:textId="51E897AB" w:rsidR="0099747D" w:rsidRPr="00B86755" w:rsidRDefault="00832B03" w:rsidP="00297025">
      <w:pPr>
        <w:pStyle w:val="Standard"/>
        <w:ind w:left="210" w:right="-170" w:firstLine="0"/>
        <w:mirrorIndents/>
        <w:rPr>
          <w:rFonts w:ascii="Times New Roman" w:hAnsi="Times New Roman"/>
          <w:color w:val="auto"/>
          <w:szCs w:val="24"/>
        </w:rPr>
      </w:pPr>
      <w:r w:rsidRPr="00B86755">
        <w:rPr>
          <w:rFonts w:ascii="Times New Roman" w:hAnsi="Times New Roman"/>
          <w:color w:val="auto"/>
          <w:szCs w:val="24"/>
        </w:rPr>
        <w:t xml:space="preserve">Pārbūvējami ēkas iekšējie ūdensvada tīkli. Nepieciešamības gadījumā, ja esošie ārējie (teritorijas, maģistrālie) ūdensvada tīkli nespēj nodrošināt nepieciešamo jaudu, </w:t>
      </w:r>
      <w:r w:rsidR="003C0C39" w:rsidRPr="00B86755">
        <w:rPr>
          <w:rFonts w:ascii="Times New Roman" w:hAnsi="Times New Roman"/>
          <w:color w:val="auto"/>
          <w:szCs w:val="24"/>
        </w:rPr>
        <w:t>jāparedz ārējā ūdensvada pārbūvi. Ūdensapgāde siltumnīcas ēkai nodrošināma automātiskajai</w:t>
      </w:r>
      <w:r w:rsidR="00754C33" w:rsidRPr="00B86755">
        <w:rPr>
          <w:rFonts w:ascii="Times New Roman" w:hAnsi="Times New Roman"/>
          <w:color w:val="auto"/>
          <w:szCs w:val="24"/>
        </w:rPr>
        <w:t xml:space="preserve"> augu</w:t>
      </w:r>
      <w:r w:rsidR="003C0C39" w:rsidRPr="00B86755">
        <w:rPr>
          <w:rFonts w:ascii="Times New Roman" w:hAnsi="Times New Roman"/>
          <w:color w:val="auto"/>
          <w:szCs w:val="24"/>
        </w:rPr>
        <w:t xml:space="preserve"> laistīšanas</w:t>
      </w:r>
      <w:r w:rsidR="00754C33" w:rsidRPr="00B86755">
        <w:rPr>
          <w:rFonts w:ascii="Times New Roman" w:hAnsi="Times New Roman"/>
          <w:color w:val="auto"/>
          <w:szCs w:val="24"/>
        </w:rPr>
        <w:t xml:space="preserve"> un barošanas sistēmai, un klimata sistēmai, kā arī stacionāri ūdensvada izvadi telpās (krāni) manuālai laistīšanai, mazgā</w:t>
      </w:r>
      <w:r w:rsidR="007C1F58" w:rsidRPr="00B86755">
        <w:rPr>
          <w:rFonts w:ascii="Times New Roman" w:hAnsi="Times New Roman"/>
          <w:color w:val="auto"/>
          <w:szCs w:val="24"/>
        </w:rPr>
        <w:t xml:space="preserve">šanai, augsnes sagatavošanai. </w:t>
      </w:r>
    </w:p>
    <w:p w14:paraId="15D88C8C" w14:textId="5A8626DF" w:rsidR="004A1A20" w:rsidRPr="00B86755" w:rsidRDefault="00832B03" w:rsidP="00297025">
      <w:pPr>
        <w:pStyle w:val="Standard"/>
        <w:ind w:left="210" w:right="-170" w:firstLine="0"/>
        <w:mirrorIndents/>
        <w:rPr>
          <w:rFonts w:ascii="Times New Roman" w:hAnsi="Times New Roman"/>
          <w:color w:val="4F81BD" w:themeColor="accent1"/>
          <w:szCs w:val="24"/>
        </w:rPr>
      </w:pPr>
      <w:r w:rsidRPr="00B83818">
        <w:rPr>
          <w:rFonts w:ascii="Times New Roman" w:hAnsi="Times New Roman"/>
          <w:color w:val="auto"/>
          <w:szCs w:val="24"/>
          <w:u w:val="single"/>
        </w:rPr>
        <w:t>Ārējā ugunsdzēsība</w:t>
      </w:r>
      <w:r w:rsidR="007C1F58" w:rsidRPr="00B83818">
        <w:rPr>
          <w:rFonts w:ascii="Times New Roman" w:hAnsi="Times New Roman"/>
          <w:color w:val="auto"/>
          <w:szCs w:val="24"/>
          <w:u w:val="single"/>
        </w:rPr>
        <w:t>s ūdensapgāde</w:t>
      </w:r>
      <w:r w:rsidRPr="00B83818">
        <w:rPr>
          <w:rFonts w:ascii="Times New Roman" w:hAnsi="Times New Roman"/>
          <w:color w:val="auto"/>
          <w:szCs w:val="24"/>
          <w:u w:val="single"/>
        </w:rPr>
        <w:t>:</w:t>
      </w:r>
      <w:r w:rsidRPr="00B86755">
        <w:rPr>
          <w:rFonts w:ascii="Times New Roman" w:hAnsi="Times New Roman"/>
          <w:color w:val="auto"/>
          <w:szCs w:val="24"/>
        </w:rPr>
        <w:t xml:space="preserve">  esošo ugusndzēsības ūdens ņemšanas vietu- dīķi nedrīkst pārbūvēt vai mainīt.  </w:t>
      </w:r>
      <w:r w:rsidR="007C1F58" w:rsidRPr="00B86755">
        <w:rPr>
          <w:rFonts w:ascii="Times New Roman" w:hAnsi="Times New Roman"/>
          <w:color w:val="auto"/>
          <w:szCs w:val="24"/>
        </w:rPr>
        <w:t>Projektētajai ēkai paredzēt ārējās ugunsdzēsības ūdens ņemšanas vietas- hidrantus no pilsētas centralizētajiem tīkliem.</w:t>
      </w:r>
    </w:p>
    <w:p w14:paraId="2F948F35" w14:textId="77777777" w:rsidR="004A1A20" w:rsidRPr="00B83818" w:rsidRDefault="004A1A20" w:rsidP="00297025">
      <w:pPr>
        <w:pStyle w:val="Sarakstarindkopa"/>
        <w:spacing w:before="120" w:after="120"/>
        <w:ind w:left="210" w:right="-170"/>
        <w:mirrorIndents/>
        <w:rPr>
          <w:rFonts w:ascii="Times New Roman" w:hAnsi="Times New Roman"/>
          <w:color w:val="auto"/>
          <w:u w:val="single"/>
        </w:rPr>
      </w:pPr>
      <w:r w:rsidRPr="00B83818">
        <w:rPr>
          <w:rFonts w:ascii="Times New Roman" w:hAnsi="Times New Roman"/>
          <w:color w:val="auto"/>
          <w:szCs w:val="24"/>
          <w:u w:val="single"/>
        </w:rPr>
        <w:t>Izstrādāt lietus kanalizācijas risinājumus:</w:t>
      </w:r>
    </w:p>
    <w:p w14:paraId="7146AE81" w14:textId="491F8D8D" w:rsidR="004A1A20" w:rsidRPr="00380AA8" w:rsidRDefault="004A1A20" w:rsidP="00297025">
      <w:pPr>
        <w:pStyle w:val="Sarakstarindkopa"/>
        <w:spacing w:before="120" w:after="120"/>
        <w:ind w:left="210" w:right="-170"/>
        <w:mirrorIndents/>
        <w:rPr>
          <w:rFonts w:ascii="Times New Roman" w:hAnsi="Times New Roman"/>
          <w:color w:val="auto"/>
        </w:rPr>
      </w:pPr>
      <w:r w:rsidRPr="00380AA8">
        <w:rPr>
          <w:rFonts w:ascii="Times New Roman" w:hAnsi="Times New Roman"/>
          <w:color w:val="auto"/>
          <w:szCs w:val="24"/>
        </w:rPr>
        <w:t>1)  teritorijas (zemesgabala) iekšējo tīklu pārbūvei atbilstoši novadāmajam lietus ūdens apjoma</w:t>
      </w:r>
      <w:r w:rsidR="00B86755" w:rsidRPr="00380AA8">
        <w:rPr>
          <w:rFonts w:ascii="Times New Roman" w:hAnsi="Times New Roman"/>
          <w:color w:val="auto"/>
          <w:szCs w:val="24"/>
        </w:rPr>
        <w:t>m.</w:t>
      </w:r>
    </w:p>
    <w:p w14:paraId="3FA18B4A" w14:textId="1AEC554A" w:rsidR="004A1A20" w:rsidRPr="00380AA8" w:rsidRDefault="004A1A20" w:rsidP="00297025">
      <w:pPr>
        <w:pStyle w:val="Sarakstarindkopa"/>
        <w:spacing w:before="120" w:after="120"/>
        <w:ind w:left="210" w:right="-170"/>
        <w:mirrorIndents/>
        <w:rPr>
          <w:rFonts w:ascii="Times New Roman" w:hAnsi="Times New Roman"/>
          <w:color w:val="auto"/>
        </w:rPr>
      </w:pPr>
      <w:r w:rsidRPr="00380AA8">
        <w:rPr>
          <w:rFonts w:ascii="Times New Roman" w:hAnsi="Times New Roman"/>
          <w:color w:val="auto"/>
          <w:szCs w:val="24"/>
        </w:rPr>
        <w:t>2) lietus kanalizācijas pieslēgšanu pilsētas tīkliem tālākai lietus ūdens novadīšanai uz pilsētas/ ciema maģistrālajiem tīkliem, izbūvējot lietus kanalizāciju</w:t>
      </w:r>
      <w:r w:rsidR="00B86755" w:rsidRPr="00380AA8">
        <w:rPr>
          <w:rFonts w:ascii="Times New Roman" w:hAnsi="Times New Roman"/>
          <w:color w:val="auto"/>
          <w:szCs w:val="24"/>
        </w:rPr>
        <w:t xml:space="preserve"> (grāvi)</w:t>
      </w:r>
      <w:r w:rsidRPr="00380AA8">
        <w:rPr>
          <w:rFonts w:ascii="Times New Roman" w:hAnsi="Times New Roman"/>
          <w:color w:val="auto"/>
          <w:szCs w:val="24"/>
        </w:rPr>
        <w:t xml:space="preserve"> Dārzkopības institūta teritorij</w:t>
      </w:r>
      <w:r w:rsidR="00B86755" w:rsidRPr="00380AA8">
        <w:rPr>
          <w:rFonts w:ascii="Times New Roman" w:hAnsi="Times New Roman"/>
          <w:color w:val="auto"/>
          <w:szCs w:val="24"/>
        </w:rPr>
        <w:t>ā</w:t>
      </w:r>
      <w:r w:rsidRPr="00380AA8">
        <w:rPr>
          <w:rFonts w:ascii="Times New Roman" w:hAnsi="Times New Roman"/>
          <w:color w:val="auto"/>
          <w:szCs w:val="24"/>
        </w:rPr>
        <w:t xml:space="preserve"> (aptuveni 200-300 metrus austrumu virzienā no projektējamās ēkas). Precizējams pēc tehnisko noteikumu saņemšanas.</w:t>
      </w:r>
    </w:p>
    <w:p w14:paraId="70DE47A2" w14:textId="7ED5B32E" w:rsidR="004A1A20" w:rsidRPr="00621C6E" w:rsidRDefault="004A1A20" w:rsidP="00297025">
      <w:pPr>
        <w:pStyle w:val="Sarakstarindkopa"/>
        <w:spacing w:before="120" w:after="120"/>
        <w:ind w:left="210" w:right="-170"/>
        <w:mirrorIndents/>
        <w:rPr>
          <w:rFonts w:ascii="Times New Roman" w:hAnsi="Times New Roman"/>
          <w:color w:val="579D1C"/>
        </w:rPr>
      </w:pPr>
      <w:r w:rsidRPr="00380AA8">
        <w:rPr>
          <w:rFonts w:ascii="Times New Roman" w:hAnsi="Times New Roman"/>
          <w:color w:val="auto"/>
          <w:szCs w:val="24"/>
        </w:rPr>
        <w:t>3) Lietus ūdens uzkrāšanu tvertnē siltumnīcu laistīšanas vajadzībām ar patēriņu apmēram 2-3 m</w:t>
      </w:r>
      <w:r w:rsidRPr="00380AA8">
        <w:rPr>
          <w:rFonts w:ascii="Times New Roman" w:hAnsi="Times New Roman"/>
          <w:color w:val="auto"/>
          <w:szCs w:val="24"/>
          <w:vertAlign w:val="superscript"/>
        </w:rPr>
        <w:t>3</w:t>
      </w:r>
      <w:r w:rsidRPr="00380AA8">
        <w:rPr>
          <w:rFonts w:ascii="Times New Roman" w:hAnsi="Times New Roman"/>
          <w:color w:val="auto"/>
          <w:szCs w:val="24"/>
        </w:rPr>
        <w:t xml:space="preserve"> diennaktī</w:t>
      </w:r>
      <w:r w:rsidR="00B86755" w:rsidRPr="00380AA8">
        <w:rPr>
          <w:rFonts w:ascii="Times New Roman" w:hAnsi="Times New Roman"/>
          <w:color w:val="auto"/>
          <w:szCs w:val="24"/>
        </w:rPr>
        <w:t>.</w:t>
      </w:r>
    </w:p>
    <w:p w14:paraId="250F8713" w14:textId="560842D9" w:rsidR="0099747D" w:rsidRPr="009E5C09" w:rsidRDefault="00832B03" w:rsidP="00297025">
      <w:pPr>
        <w:pStyle w:val="Standard"/>
        <w:ind w:left="210" w:right="-170" w:firstLine="0"/>
        <w:mirrorIndents/>
        <w:rPr>
          <w:rFonts w:ascii="Times New Roman" w:hAnsi="Times New Roman"/>
          <w:color w:val="FF0000"/>
          <w:szCs w:val="24"/>
        </w:rPr>
      </w:pPr>
      <w:r w:rsidRPr="00621C6E">
        <w:rPr>
          <w:rFonts w:ascii="Times New Roman" w:hAnsi="Times New Roman"/>
          <w:color w:val="auto"/>
          <w:szCs w:val="24"/>
        </w:rPr>
        <w:t>Nepieciešamības gadījumā pārbūvējami ārējie kanalizācijas tīkli</w:t>
      </w:r>
      <w:r w:rsidR="00621C6E" w:rsidRPr="00621C6E">
        <w:rPr>
          <w:rFonts w:ascii="Times New Roman" w:hAnsi="Times New Roman"/>
          <w:color w:val="auto"/>
          <w:szCs w:val="24"/>
        </w:rPr>
        <w:t xml:space="preserve"> - k</w:t>
      </w:r>
      <w:r w:rsidRPr="00621C6E">
        <w:rPr>
          <w:rFonts w:ascii="Times New Roman" w:hAnsi="Times New Roman"/>
          <w:color w:val="auto"/>
          <w:szCs w:val="24"/>
        </w:rPr>
        <w:t xml:space="preserve">analizācija </w:t>
      </w:r>
      <w:r w:rsidR="00150056" w:rsidRPr="00621C6E">
        <w:rPr>
          <w:rFonts w:ascii="Times New Roman" w:hAnsi="Times New Roman"/>
          <w:color w:val="auto"/>
          <w:szCs w:val="24"/>
        </w:rPr>
        <w:t>no siltumnīcas uz esošajiem tīkliem (</w:t>
      </w:r>
      <w:r w:rsidRPr="00621C6E">
        <w:rPr>
          <w:rFonts w:ascii="Times New Roman" w:hAnsi="Times New Roman"/>
          <w:color w:val="auto"/>
          <w:szCs w:val="24"/>
        </w:rPr>
        <w:t>obligāti paredzēt kanalizācijas ūdens dezinfekciju).</w:t>
      </w:r>
      <w:r w:rsidR="00150056" w:rsidRPr="00621C6E">
        <w:rPr>
          <w:rFonts w:ascii="Times New Roman" w:hAnsi="Times New Roman"/>
          <w:color w:val="auto"/>
          <w:szCs w:val="24"/>
        </w:rPr>
        <w:t xml:space="preserve"> Siltumnīcu telpas grīdās paredzami trapi- ūdens uztvērēji.</w:t>
      </w:r>
    </w:p>
    <w:p w14:paraId="1EBFC7E8" w14:textId="71591E41" w:rsidR="0099747D" w:rsidRDefault="00832B03" w:rsidP="00297025">
      <w:pPr>
        <w:pStyle w:val="Standard"/>
        <w:ind w:left="210" w:right="-170" w:firstLine="0"/>
        <w:mirrorIndents/>
        <w:rPr>
          <w:rFonts w:ascii="Times New Roman" w:hAnsi="Times New Roman"/>
          <w:szCs w:val="24"/>
        </w:rPr>
      </w:pPr>
      <w:r w:rsidRPr="009E5C09">
        <w:rPr>
          <w:rFonts w:ascii="Times New Roman" w:hAnsi="Times New Roman"/>
          <w:szCs w:val="24"/>
        </w:rPr>
        <w:t>1.kārtas inženiertīklus un iekārtas projektēt ar tādu aprēķinu, lai būvējot nākošās kārtas, būtu iespējams tos ērti savienot kopīgā sistēmā visam kompleksam</w:t>
      </w:r>
      <w:r w:rsidR="00385BBC">
        <w:rPr>
          <w:rFonts w:ascii="Times New Roman" w:hAnsi="Times New Roman"/>
          <w:szCs w:val="24"/>
        </w:rPr>
        <w:t>.</w:t>
      </w:r>
    </w:p>
    <w:p w14:paraId="02EA9EA6" w14:textId="77777777" w:rsidR="00385BBC" w:rsidRPr="009E5C09" w:rsidRDefault="00385BBC" w:rsidP="0019789E">
      <w:pPr>
        <w:pStyle w:val="Standard"/>
        <w:ind w:left="567" w:right="-170"/>
        <w:mirrorIndents/>
        <w:rPr>
          <w:rFonts w:ascii="Times New Roman" w:hAnsi="Times New Roman"/>
          <w:szCs w:val="24"/>
        </w:rPr>
      </w:pPr>
    </w:p>
    <w:p w14:paraId="3E64DBEF" w14:textId="796AF550" w:rsidR="0099747D" w:rsidRPr="009E5C09" w:rsidRDefault="00AA1BD7" w:rsidP="0019789E">
      <w:pPr>
        <w:pStyle w:val="Standard"/>
        <w:tabs>
          <w:tab w:val="left" w:pos="284"/>
          <w:tab w:val="left" w:pos="710"/>
        </w:tabs>
        <w:spacing w:after="200" w:line="276" w:lineRule="auto"/>
        <w:ind w:left="567" w:right="-170"/>
        <w:mirrorIndents/>
        <w:rPr>
          <w:rFonts w:ascii="Times New Roman" w:hAnsi="Times New Roman"/>
          <w:b/>
          <w:szCs w:val="24"/>
        </w:rPr>
      </w:pPr>
      <w:r>
        <w:rPr>
          <w:rFonts w:ascii="Times New Roman" w:hAnsi="Times New Roman"/>
          <w:b/>
          <w:szCs w:val="24"/>
        </w:rPr>
        <w:t>8</w:t>
      </w:r>
      <w:r w:rsidR="00832B03" w:rsidRPr="009E5C09">
        <w:rPr>
          <w:rFonts w:ascii="Times New Roman" w:hAnsi="Times New Roman"/>
          <w:b/>
          <w:szCs w:val="24"/>
        </w:rPr>
        <w:t>. Projektēšana</w:t>
      </w:r>
    </w:p>
    <w:tbl>
      <w:tblPr>
        <w:tblW w:w="100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3544"/>
        <w:gridCol w:w="5668"/>
      </w:tblGrid>
      <w:tr w:rsidR="0099747D" w:rsidRPr="009E5C09" w14:paraId="374E0910" w14:textId="77777777" w:rsidTr="008F0B5F">
        <w:trPr>
          <w:trHeight w:val="278"/>
        </w:trPr>
        <w:tc>
          <w:tcPr>
            <w:tcW w:w="851" w:type="dxa"/>
            <w:tcMar>
              <w:top w:w="0" w:type="dxa"/>
              <w:left w:w="108" w:type="dxa"/>
              <w:bottom w:w="0" w:type="dxa"/>
              <w:right w:w="108" w:type="dxa"/>
            </w:tcMar>
          </w:tcPr>
          <w:p w14:paraId="3E5632B2" w14:textId="77777777" w:rsidR="0099747D" w:rsidRPr="008F0B5F" w:rsidRDefault="00832B03" w:rsidP="008F0B5F">
            <w:pPr>
              <w:tabs>
                <w:tab w:val="left" w:pos="0"/>
                <w:tab w:val="left" w:pos="426"/>
              </w:tabs>
              <w:ind w:right="-170"/>
              <w:mirrorIndents/>
              <w:rPr>
                <w:rFonts w:ascii="Times New Roman" w:hAnsi="Times New Roman"/>
                <w:sz w:val="22"/>
                <w:szCs w:val="22"/>
              </w:rPr>
            </w:pPr>
            <w:r w:rsidRPr="008F0B5F">
              <w:rPr>
                <w:rFonts w:ascii="Times New Roman" w:hAnsi="Times New Roman"/>
                <w:sz w:val="22"/>
                <w:szCs w:val="22"/>
              </w:rPr>
              <w:t>Nr.p.k.</w:t>
            </w:r>
          </w:p>
        </w:tc>
        <w:tc>
          <w:tcPr>
            <w:tcW w:w="3544" w:type="dxa"/>
            <w:tcMar>
              <w:top w:w="0" w:type="dxa"/>
              <w:left w:w="108" w:type="dxa"/>
              <w:bottom w:w="0" w:type="dxa"/>
              <w:right w:w="108" w:type="dxa"/>
            </w:tcMar>
          </w:tcPr>
          <w:p w14:paraId="0BE3AC76" w14:textId="77777777" w:rsidR="0099747D" w:rsidRPr="009E5C09" w:rsidRDefault="00832B03" w:rsidP="008F0B5F">
            <w:pPr>
              <w:pStyle w:val="Sarakstarindkopa"/>
              <w:tabs>
                <w:tab w:val="left" w:pos="0"/>
                <w:tab w:val="left" w:pos="426"/>
              </w:tabs>
              <w:ind w:left="567" w:right="-170"/>
              <w:mirrorIndents/>
              <w:rPr>
                <w:rFonts w:ascii="Times New Roman" w:hAnsi="Times New Roman"/>
                <w:szCs w:val="24"/>
              </w:rPr>
            </w:pPr>
            <w:r w:rsidRPr="009E5C09">
              <w:rPr>
                <w:rFonts w:ascii="Times New Roman" w:hAnsi="Times New Roman"/>
                <w:szCs w:val="24"/>
              </w:rPr>
              <w:t>Nosaukums</w:t>
            </w:r>
          </w:p>
        </w:tc>
        <w:tc>
          <w:tcPr>
            <w:tcW w:w="5668" w:type="dxa"/>
            <w:tcMar>
              <w:top w:w="0" w:type="dxa"/>
              <w:left w:w="108" w:type="dxa"/>
              <w:bottom w:w="0" w:type="dxa"/>
              <w:right w:w="108" w:type="dxa"/>
            </w:tcMar>
          </w:tcPr>
          <w:p w14:paraId="385BDD85" w14:textId="77777777" w:rsidR="0099747D" w:rsidRPr="009E5C09" w:rsidRDefault="00832B03" w:rsidP="008F0B5F">
            <w:pPr>
              <w:pStyle w:val="Sarakstarindkopa"/>
              <w:tabs>
                <w:tab w:val="left" w:pos="0"/>
                <w:tab w:val="left" w:pos="426"/>
              </w:tabs>
              <w:ind w:left="567" w:right="-170"/>
              <w:mirrorIndents/>
              <w:rPr>
                <w:rFonts w:ascii="Times New Roman" w:hAnsi="Times New Roman"/>
                <w:szCs w:val="24"/>
              </w:rPr>
            </w:pPr>
            <w:r w:rsidRPr="009E5C09">
              <w:rPr>
                <w:rFonts w:ascii="Times New Roman" w:hAnsi="Times New Roman"/>
                <w:szCs w:val="24"/>
              </w:rPr>
              <w:t>Piezīmes</w:t>
            </w:r>
          </w:p>
        </w:tc>
      </w:tr>
      <w:tr w:rsidR="0099747D" w:rsidRPr="009E5C09" w14:paraId="5D1C8C80" w14:textId="77777777" w:rsidTr="008F0B5F">
        <w:trPr>
          <w:trHeight w:val="746"/>
        </w:trPr>
        <w:tc>
          <w:tcPr>
            <w:tcW w:w="851" w:type="dxa"/>
            <w:tcMar>
              <w:top w:w="0" w:type="dxa"/>
              <w:left w:w="108" w:type="dxa"/>
              <w:bottom w:w="0" w:type="dxa"/>
              <w:right w:w="108" w:type="dxa"/>
            </w:tcMar>
          </w:tcPr>
          <w:p w14:paraId="47BE8B2C" w14:textId="3C19308B" w:rsidR="0099747D" w:rsidRPr="008F0B5F" w:rsidRDefault="00AA1BD7" w:rsidP="008F0B5F">
            <w:pPr>
              <w:tabs>
                <w:tab w:val="left" w:pos="0"/>
                <w:tab w:val="left" w:pos="426"/>
              </w:tabs>
              <w:ind w:right="-170"/>
              <w:mirrorIndents/>
              <w:rPr>
                <w:rFonts w:ascii="Times New Roman" w:hAnsi="Times New Roman"/>
                <w:sz w:val="22"/>
                <w:szCs w:val="22"/>
              </w:rPr>
            </w:pPr>
            <w:r w:rsidRPr="008F0B5F">
              <w:rPr>
                <w:rFonts w:ascii="Times New Roman" w:hAnsi="Times New Roman"/>
                <w:sz w:val="22"/>
                <w:szCs w:val="22"/>
              </w:rPr>
              <w:t>8</w:t>
            </w:r>
            <w:r w:rsidR="00832B03" w:rsidRPr="008F0B5F">
              <w:rPr>
                <w:rFonts w:ascii="Times New Roman" w:hAnsi="Times New Roman"/>
                <w:sz w:val="22"/>
                <w:szCs w:val="22"/>
              </w:rPr>
              <w:t>.1.1.</w:t>
            </w:r>
          </w:p>
        </w:tc>
        <w:tc>
          <w:tcPr>
            <w:tcW w:w="3544" w:type="dxa"/>
            <w:tcMar>
              <w:top w:w="0" w:type="dxa"/>
              <w:left w:w="108" w:type="dxa"/>
              <w:bottom w:w="0" w:type="dxa"/>
              <w:right w:w="108" w:type="dxa"/>
            </w:tcMar>
          </w:tcPr>
          <w:p w14:paraId="73EDE116" w14:textId="77777777" w:rsidR="0099747D" w:rsidRPr="0019789E" w:rsidRDefault="00832B03" w:rsidP="0019789E">
            <w:pPr>
              <w:tabs>
                <w:tab w:val="left" w:pos="0"/>
                <w:tab w:val="left" w:pos="426"/>
              </w:tabs>
              <w:ind w:right="-170"/>
              <w:mirrorIndents/>
              <w:rPr>
                <w:rFonts w:ascii="Times New Roman" w:hAnsi="Times New Roman"/>
                <w:sz w:val="22"/>
                <w:szCs w:val="22"/>
              </w:rPr>
            </w:pPr>
            <w:r w:rsidRPr="0019789E">
              <w:rPr>
                <w:rFonts w:ascii="Times New Roman" w:hAnsi="Times New Roman"/>
                <w:sz w:val="22"/>
                <w:szCs w:val="22"/>
              </w:rPr>
              <w:t>Būvniecības ieceres dokumentācija atbilstoši normatīvo aktu prasībām</w:t>
            </w:r>
          </w:p>
        </w:tc>
        <w:tc>
          <w:tcPr>
            <w:tcW w:w="5668" w:type="dxa"/>
            <w:tcMar>
              <w:top w:w="0" w:type="dxa"/>
              <w:left w:w="108" w:type="dxa"/>
              <w:bottom w:w="0" w:type="dxa"/>
              <w:right w:w="108" w:type="dxa"/>
            </w:tcMar>
          </w:tcPr>
          <w:p w14:paraId="07E0FB7D" w14:textId="77777777" w:rsidR="0099747D" w:rsidRPr="0019789E" w:rsidRDefault="00832B03" w:rsidP="0019789E">
            <w:pPr>
              <w:tabs>
                <w:tab w:val="left" w:pos="0"/>
                <w:tab w:val="left" w:pos="426"/>
              </w:tabs>
              <w:ind w:right="-170"/>
              <w:mirrorIndents/>
              <w:rPr>
                <w:rFonts w:ascii="Times New Roman" w:hAnsi="Times New Roman"/>
                <w:sz w:val="22"/>
                <w:szCs w:val="22"/>
              </w:rPr>
            </w:pPr>
            <w:r w:rsidRPr="0019789E">
              <w:rPr>
                <w:rFonts w:ascii="Times New Roman" w:hAnsi="Times New Roman"/>
                <w:sz w:val="22"/>
                <w:szCs w:val="22"/>
              </w:rPr>
              <w:t>Dokumentu kopums, kas satur grafiskos dokumentus, teksta dokumentus, aprēķinus un citu informāciju par būvniecības ieceri.</w:t>
            </w:r>
          </w:p>
        </w:tc>
      </w:tr>
      <w:tr w:rsidR="0099747D" w:rsidRPr="009E5C09" w14:paraId="1C545C6B" w14:textId="77777777" w:rsidTr="008F0B5F">
        <w:trPr>
          <w:trHeight w:val="1263"/>
        </w:trPr>
        <w:tc>
          <w:tcPr>
            <w:tcW w:w="851" w:type="dxa"/>
            <w:tcMar>
              <w:top w:w="0" w:type="dxa"/>
              <w:left w:w="108" w:type="dxa"/>
              <w:bottom w:w="0" w:type="dxa"/>
              <w:right w:w="108" w:type="dxa"/>
            </w:tcMar>
          </w:tcPr>
          <w:p w14:paraId="2B46FD24" w14:textId="0B559DF7" w:rsidR="0099747D" w:rsidRPr="008F0B5F" w:rsidRDefault="00AA1BD7" w:rsidP="008F0B5F">
            <w:pPr>
              <w:tabs>
                <w:tab w:val="left" w:pos="0"/>
                <w:tab w:val="left" w:pos="426"/>
              </w:tabs>
              <w:ind w:right="-170"/>
              <w:mirrorIndents/>
              <w:rPr>
                <w:rFonts w:ascii="Times New Roman" w:hAnsi="Times New Roman"/>
                <w:sz w:val="22"/>
                <w:szCs w:val="22"/>
              </w:rPr>
            </w:pPr>
            <w:r w:rsidRPr="008F0B5F">
              <w:rPr>
                <w:rFonts w:ascii="Times New Roman" w:hAnsi="Times New Roman"/>
                <w:sz w:val="22"/>
                <w:szCs w:val="22"/>
              </w:rPr>
              <w:lastRenderedPageBreak/>
              <w:t>8</w:t>
            </w:r>
            <w:r w:rsidR="00832B03" w:rsidRPr="008F0B5F">
              <w:rPr>
                <w:rFonts w:ascii="Times New Roman" w:hAnsi="Times New Roman"/>
                <w:sz w:val="22"/>
                <w:szCs w:val="22"/>
              </w:rPr>
              <w:t>.1.2.</w:t>
            </w:r>
          </w:p>
        </w:tc>
        <w:tc>
          <w:tcPr>
            <w:tcW w:w="3544" w:type="dxa"/>
            <w:tcMar>
              <w:top w:w="0" w:type="dxa"/>
              <w:left w:w="108" w:type="dxa"/>
              <w:bottom w:w="0" w:type="dxa"/>
              <w:right w:w="108" w:type="dxa"/>
            </w:tcMar>
          </w:tcPr>
          <w:p w14:paraId="5D6A2478" w14:textId="77777777" w:rsidR="0099747D" w:rsidRPr="0019789E" w:rsidRDefault="00832B03" w:rsidP="0019789E">
            <w:pPr>
              <w:tabs>
                <w:tab w:val="left" w:pos="0"/>
                <w:tab w:val="left" w:pos="426"/>
              </w:tabs>
              <w:ind w:right="-170"/>
              <w:mirrorIndents/>
              <w:rPr>
                <w:rFonts w:ascii="Times New Roman" w:hAnsi="Times New Roman"/>
                <w:sz w:val="22"/>
                <w:szCs w:val="22"/>
              </w:rPr>
            </w:pPr>
            <w:r w:rsidRPr="0019789E">
              <w:rPr>
                <w:rFonts w:ascii="Times New Roman" w:hAnsi="Times New Roman"/>
                <w:sz w:val="22"/>
                <w:szCs w:val="22"/>
              </w:rPr>
              <w:t>Būvprojekts minimālā sastāvā</w:t>
            </w:r>
          </w:p>
        </w:tc>
        <w:tc>
          <w:tcPr>
            <w:tcW w:w="5668" w:type="dxa"/>
            <w:tcMar>
              <w:top w:w="0" w:type="dxa"/>
              <w:left w:w="108" w:type="dxa"/>
              <w:bottom w:w="0" w:type="dxa"/>
              <w:right w:w="108" w:type="dxa"/>
            </w:tcMar>
          </w:tcPr>
          <w:p w14:paraId="4C05F9FE" w14:textId="77777777" w:rsidR="0099747D" w:rsidRPr="0019789E" w:rsidRDefault="00832B03" w:rsidP="0019789E">
            <w:pPr>
              <w:tabs>
                <w:tab w:val="left" w:pos="0"/>
                <w:tab w:val="left" w:pos="426"/>
              </w:tabs>
              <w:ind w:right="-170"/>
              <w:mirrorIndents/>
              <w:rPr>
                <w:rFonts w:ascii="Times New Roman" w:hAnsi="Times New Roman"/>
                <w:sz w:val="22"/>
                <w:szCs w:val="22"/>
              </w:rPr>
            </w:pPr>
            <w:r w:rsidRPr="0019789E">
              <w:rPr>
                <w:rFonts w:ascii="Times New Roman" w:hAnsi="Times New Roman"/>
                <w:sz w:val="22"/>
                <w:szCs w:val="22"/>
              </w:rPr>
              <w:t>Būvprojekts minimālā sastāvā ir nepieciešamais grafisko un teksta dokumentu kopums, kas ataino konceptuālos inženiertehnisko sistēmu risinājumus savienojumā ar telpu plāniem, ir saskaņots ar pasūtītāju un ir pamats būvatļaujas saņemšanai.</w:t>
            </w:r>
          </w:p>
        </w:tc>
      </w:tr>
      <w:tr w:rsidR="0099747D" w:rsidRPr="009E5C09" w14:paraId="4FEC501C" w14:textId="77777777" w:rsidTr="008F0B5F">
        <w:trPr>
          <w:trHeight w:val="1512"/>
        </w:trPr>
        <w:tc>
          <w:tcPr>
            <w:tcW w:w="851" w:type="dxa"/>
            <w:tcMar>
              <w:top w:w="0" w:type="dxa"/>
              <w:left w:w="108" w:type="dxa"/>
              <w:bottom w:w="0" w:type="dxa"/>
              <w:right w:w="108" w:type="dxa"/>
            </w:tcMar>
          </w:tcPr>
          <w:p w14:paraId="6B6A31DC" w14:textId="1C021C55" w:rsidR="0099747D" w:rsidRPr="008F0B5F" w:rsidRDefault="00AA1BD7" w:rsidP="008F0B5F">
            <w:pPr>
              <w:tabs>
                <w:tab w:val="left" w:pos="0"/>
                <w:tab w:val="left" w:pos="426"/>
              </w:tabs>
              <w:ind w:right="-170"/>
              <w:mirrorIndents/>
              <w:rPr>
                <w:rFonts w:ascii="Times New Roman" w:hAnsi="Times New Roman"/>
                <w:sz w:val="22"/>
                <w:szCs w:val="22"/>
              </w:rPr>
            </w:pPr>
            <w:r w:rsidRPr="008F0B5F">
              <w:rPr>
                <w:rFonts w:ascii="Times New Roman" w:hAnsi="Times New Roman"/>
                <w:sz w:val="22"/>
                <w:szCs w:val="22"/>
              </w:rPr>
              <w:t>8</w:t>
            </w:r>
            <w:r w:rsidR="00832B03" w:rsidRPr="008F0B5F">
              <w:rPr>
                <w:rFonts w:ascii="Times New Roman" w:hAnsi="Times New Roman"/>
                <w:sz w:val="22"/>
                <w:szCs w:val="22"/>
              </w:rPr>
              <w:t>.1.3.</w:t>
            </w:r>
          </w:p>
        </w:tc>
        <w:tc>
          <w:tcPr>
            <w:tcW w:w="3544" w:type="dxa"/>
            <w:tcMar>
              <w:top w:w="0" w:type="dxa"/>
              <w:left w:w="108" w:type="dxa"/>
              <w:bottom w:w="0" w:type="dxa"/>
              <w:right w:w="108" w:type="dxa"/>
            </w:tcMar>
          </w:tcPr>
          <w:p w14:paraId="6407BF94" w14:textId="77777777" w:rsidR="0099747D" w:rsidRPr="0019789E" w:rsidRDefault="00832B03" w:rsidP="0019789E">
            <w:pPr>
              <w:tabs>
                <w:tab w:val="left" w:pos="0"/>
                <w:tab w:val="left" w:pos="426"/>
              </w:tabs>
              <w:ind w:right="-170"/>
              <w:mirrorIndents/>
              <w:rPr>
                <w:rFonts w:ascii="Times New Roman" w:hAnsi="Times New Roman"/>
                <w:sz w:val="22"/>
                <w:szCs w:val="22"/>
              </w:rPr>
            </w:pPr>
            <w:r w:rsidRPr="0019789E">
              <w:rPr>
                <w:rFonts w:ascii="Times New Roman" w:hAnsi="Times New Roman"/>
                <w:sz w:val="22"/>
                <w:szCs w:val="22"/>
              </w:rPr>
              <w:t>Būvprojekts ar atzīmi būvatļaujā par projektēšanas nosacījumu izpildi</w:t>
            </w:r>
          </w:p>
        </w:tc>
        <w:tc>
          <w:tcPr>
            <w:tcW w:w="5668" w:type="dxa"/>
            <w:tcMar>
              <w:top w:w="0" w:type="dxa"/>
              <w:left w:w="108" w:type="dxa"/>
              <w:bottom w:w="0" w:type="dxa"/>
              <w:right w:w="108" w:type="dxa"/>
            </w:tcMar>
          </w:tcPr>
          <w:p w14:paraId="184D77F2" w14:textId="6D3390D3" w:rsidR="0099747D" w:rsidRPr="0019789E" w:rsidRDefault="00832B03" w:rsidP="0019789E">
            <w:pPr>
              <w:tabs>
                <w:tab w:val="left" w:pos="0"/>
                <w:tab w:val="left" w:pos="426"/>
              </w:tabs>
              <w:ind w:right="-170"/>
              <w:mirrorIndents/>
              <w:rPr>
                <w:rFonts w:ascii="Times New Roman" w:hAnsi="Times New Roman"/>
                <w:sz w:val="22"/>
                <w:szCs w:val="22"/>
              </w:rPr>
            </w:pPr>
            <w:r w:rsidRPr="0019789E">
              <w:rPr>
                <w:rFonts w:ascii="Times New Roman" w:hAnsi="Times New Roman"/>
                <w:sz w:val="22"/>
                <w:szCs w:val="22"/>
              </w:rPr>
              <w:t>Būvprojekta sastāvs saskaņā ar šī projektēšanas uzdevuma 10.</w:t>
            </w:r>
            <w:r w:rsidR="00B83818" w:rsidRPr="0019789E">
              <w:rPr>
                <w:rFonts w:ascii="Times New Roman" w:hAnsi="Times New Roman"/>
                <w:sz w:val="22"/>
                <w:szCs w:val="22"/>
              </w:rPr>
              <w:t xml:space="preserve"> </w:t>
            </w:r>
            <w:r w:rsidRPr="0019789E">
              <w:rPr>
                <w:rFonts w:ascii="Times New Roman" w:hAnsi="Times New Roman"/>
                <w:sz w:val="22"/>
                <w:szCs w:val="22"/>
              </w:rPr>
              <w:t>punktu un 02.09.2014. Ministru kabineta noteikumiem Nr.529 “Ēku būvnoteikumi” un citu spēkā esošo normatīvo aktu prasībām.</w:t>
            </w:r>
          </w:p>
          <w:p w14:paraId="6EFF36F5" w14:textId="77777777" w:rsidR="0099747D" w:rsidRPr="0019789E" w:rsidRDefault="00832B03" w:rsidP="0019789E">
            <w:pPr>
              <w:tabs>
                <w:tab w:val="left" w:pos="0"/>
                <w:tab w:val="left" w:pos="426"/>
              </w:tabs>
              <w:ind w:right="-170"/>
              <w:mirrorIndents/>
              <w:rPr>
                <w:rFonts w:ascii="Times New Roman" w:hAnsi="Times New Roman"/>
                <w:sz w:val="22"/>
                <w:szCs w:val="22"/>
              </w:rPr>
            </w:pPr>
            <w:r w:rsidRPr="0019789E">
              <w:rPr>
                <w:rFonts w:ascii="Times New Roman" w:hAnsi="Times New Roman"/>
                <w:sz w:val="22"/>
                <w:szCs w:val="22"/>
              </w:rPr>
              <w:t>Būvprojekts jāizstrādā atbilstoši būvatļaujā iekļautajiem projektēšanas nosacījumiem.</w:t>
            </w:r>
          </w:p>
        </w:tc>
      </w:tr>
    </w:tbl>
    <w:p w14:paraId="622553CA" w14:textId="77777777" w:rsidR="0099747D" w:rsidRPr="009E5C09" w:rsidRDefault="0099747D" w:rsidP="0019789E">
      <w:pPr>
        <w:pStyle w:val="Standard"/>
        <w:ind w:left="567" w:right="-170"/>
        <w:mirrorIndents/>
        <w:rPr>
          <w:rFonts w:ascii="Times New Roman" w:hAnsi="Times New Roman"/>
          <w:szCs w:val="24"/>
        </w:rPr>
      </w:pPr>
    </w:p>
    <w:p w14:paraId="4D0C69BD" w14:textId="0A20FE6F" w:rsidR="0099747D" w:rsidRPr="009E5C09" w:rsidRDefault="00AA1BD7" w:rsidP="008F0B5F">
      <w:pPr>
        <w:pStyle w:val="Standard"/>
        <w:tabs>
          <w:tab w:val="left" w:pos="0"/>
          <w:tab w:val="left" w:pos="426"/>
        </w:tabs>
        <w:ind w:left="210" w:right="-170" w:firstLine="0"/>
        <w:mirrorIndents/>
        <w:rPr>
          <w:rFonts w:ascii="Times New Roman" w:hAnsi="Times New Roman"/>
        </w:rPr>
      </w:pPr>
      <w:r>
        <w:rPr>
          <w:rFonts w:ascii="Times New Roman" w:hAnsi="Times New Roman"/>
          <w:szCs w:val="24"/>
        </w:rPr>
        <w:t>8</w:t>
      </w:r>
      <w:r w:rsidR="00832B03" w:rsidRPr="009E5C09">
        <w:rPr>
          <w:rFonts w:ascii="Times New Roman" w:hAnsi="Times New Roman"/>
          <w:szCs w:val="24"/>
        </w:rPr>
        <w:t xml:space="preserve">.2. Pirms būvprojekta iesniegšanas </w:t>
      </w:r>
      <w:r w:rsidR="0019789E">
        <w:rPr>
          <w:rFonts w:ascii="Times New Roman" w:hAnsi="Times New Roman"/>
          <w:szCs w:val="24"/>
        </w:rPr>
        <w:t xml:space="preserve">saskaņošanai </w:t>
      </w:r>
      <w:r w:rsidR="00832B03" w:rsidRPr="009E5C09">
        <w:rPr>
          <w:rFonts w:ascii="Times New Roman" w:hAnsi="Times New Roman"/>
          <w:szCs w:val="24"/>
        </w:rPr>
        <w:t>Dobeles novada domes administrācijas būvvaldē, Projektētājam jānodrošina būvprojekta saskaņošana normatīvajos aktos paredzētajā kārtībā ar visām ieinteresētajām institūcijām.</w:t>
      </w:r>
    </w:p>
    <w:p w14:paraId="70414D13" w14:textId="338B7681" w:rsidR="0099747D" w:rsidRPr="009E5C09" w:rsidRDefault="00AA1BD7" w:rsidP="008F0B5F">
      <w:pPr>
        <w:pStyle w:val="Standard"/>
        <w:tabs>
          <w:tab w:val="left" w:pos="0"/>
          <w:tab w:val="left" w:pos="426"/>
        </w:tabs>
        <w:ind w:left="210" w:right="-170" w:firstLine="0"/>
        <w:mirrorIndents/>
        <w:rPr>
          <w:rFonts w:ascii="Times New Roman" w:hAnsi="Times New Roman"/>
          <w:szCs w:val="24"/>
        </w:rPr>
      </w:pPr>
      <w:r>
        <w:rPr>
          <w:rFonts w:ascii="Times New Roman" w:hAnsi="Times New Roman"/>
          <w:szCs w:val="24"/>
        </w:rPr>
        <w:t>8</w:t>
      </w:r>
      <w:r w:rsidR="00832B03" w:rsidRPr="009E5C09">
        <w:rPr>
          <w:rFonts w:ascii="Times New Roman" w:hAnsi="Times New Roman"/>
          <w:szCs w:val="24"/>
        </w:rPr>
        <w:t>.3. Pirms projektēšanas darbu uzsākšanas veikt esošās ēkas un inženiertīklu tehnisko apsekošanu projektēšanai nepieciešamajā apjomā, apsekošanas atzinumu noformēt atbilstoši LBN 405-15 „Būvju tehniskā apsekošana” prasībām un iekļaut būvprojekta sastāvā.</w:t>
      </w:r>
    </w:p>
    <w:p w14:paraId="1436D4CE" w14:textId="32E302BD" w:rsidR="0099747D" w:rsidRPr="009E5C09" w:rsidRDefault="00AA1BD7" w:rsidP="008F0B5F">
      <w:pPr>
        <w:pStyle w:val="Standard"/>
        <w:tabs>
          <w:tab w:val="left" w:pos="0"/>
          <w:tab w:val="left" w:pos="426"/>
        </w:tabs>
        <w:ind w:left="210" w:right="-170" w:firstLine="0"/>
        <w:mirrorIndents/>
        <w:rPr>
          <w:rFonts w:ascii="Times New Roman" w:hAnsi="Times New Roman"/>
          <w:szCs w:val="24"/>
        </w:rPr>
      </w:pPr>
      <w:r>
        <w:rPr>
          <w:rFonts w:ascii="Times New Roman" w:hAnsi="Times New Roman"/>
          <w:szCs w:val="24"/>
        </w:rPr>
        <w:t>8</w:t>
      </w:r>
      <w:r w:rsidR="00832B03" w:rsidRPr="009E5C09">
        <w:rPr>
          <w:rFonts w:ascii="Times New Roman" w:hAnsi="Times New Roman"/>
          <w:szCs w:val="24"/>
        </w:rPr>
        <w:t>.4. Veikt tehnisko noteikumu/atzinumu pieprasīšanu un saņemšanu.</w:t>
      </w:r>
    </w:p>
    <w:p w14:paraId="168EA2E7" w14:textId="20310FBA" w:rsidR="0099747D" w:rsidRPr="009E5C09" w:rsidRDefault="00AA1BD7" w:rsidP="008F0B5F">
      <w:pPr>
        <w:pStyle w:val="Standard"/>
        <w:tabs>
          <w:tab w:val="left" w:pos="0"/>
          <w:tab w:val="left" w:pos="426"/>
        </w:tabs>
        <w:ind w:left="210" w:right="-170" w:firstLine="0"/>
        <w:mirrorIndents/>
        <w:rPr>
          <w:rFonts w:ascii="Times New Roman" w:hAnsi="Times New Roman"/>
          <w:szCs w:val="24"/>
        </w:rPr>
      </w:pPr>
      <w:r>
        <w:rPr>
          <w:rFonts w:ascii="Times New Roman" w:hAnsi="Times New Roman"/>
          <w:szCs w:val="24"/>
        </w:rPr>
        <w:t>8</w:t>
      </w:r>
      <w:r w:rsidR="00832B03" w:rsidRPr="009E5C09">
        <w:rPr>
          <w:rFonts w:ascii="Times New Roman" w:hAnsi="Times New Roman"/>
          <w:szCs w:val="24"/>
        </w:rPr>
        <w:t>.5. Būvprojektam jāietver visi būvdarbu veikšanai nepieciešamie konstruktīvie risinājumi un mezgli, lai nodrošinātu būves atbilstību Būvniecības likumā noteiktām būtiskām prasībām.</w:t>
      </w:r>
    </w:p>
    <w:p w14:paraId="790C3701" w14:textId="77777777" w:rsidR="0099747D" w:rsidRPr="009E5C09" w:rsidRDefault="0099747D" w:rsidP="0019789E">
      <w:pPr>
        <w:pStyle w:val="Sarakstarindkopa"/>
        <w:tabs>
          <w:tab w:val="left" w:pos="360"/>
          <w:tab w:val="left" w:pos="786"/>
        </w:tabs>
        <w:ind w:left="567" w:right="-170"/>
        <w:mirrorIndents/>
        <w:rPr>
          <w:rFonts w:ascii="Times New Roman" w:hAnsi="Times New Roman"/>
          <w:b/>
          <w:szCs w:val="24"/>
        </w:rPr>
      </w:pPr>
    </w:p>
    <w:p w14:paraId="64A71F51" w14:textId="2FCDF9AB" w:rsidR="0099747D" w:rsidRPr="009E5C09" w:rsidRDefault="00AA1BD7" w:rsidP="008F0B5F">
      <w:pPr>
        <w:pStyle w:val="Standard"/>
        <w:tabs>
          <w:tab w:val="left" w:pos="0"/>
          <w:tab w:val="left" w:pos="426"/>
        </w:tabs>
        <w:ind w:left="210" w:right="-170" w:firstLine="0"/>
        <w:mirrorIndents/>
        <w:rPr>
          <w:rFonts w:ascii="Times New Roman" w:hAnsi="Times New Roman"/>
          <w:b/>
          <w:szCs w:val="24"/>
        </w:rPr>
      </w:pPr>
      <w:r>
        <w:rPr>
          <w:rFonts w:ascii="Times New Roman" w:hAnsi="Times New Roman"/>
          <w:b/>
          <w:szCs w:val="24"/>
        </w:rPr>
        <w:t>9</w:t>
      </w:r>
      <w:r w:rsidR="00832B03" w:rsidRPr="009E5C09">
        <w:rPr>
          <w:rFonts w:ascii="Times New Roman" w:hAnsi="Times New Roman"/>
          <w:b/>
          <w:szCs w:val="24"/>
        </w:rPr>
        <w:t>. Būvprojekta ekspertīze</w:t>
      </w:r>
    </w:p>
    <w:p w14:paraId="7B940E27" w14:textId="3692F43A" w:rsidR="00135279" w:rsidRDefault="00832B03" w:rsidP="008F0B5F">
      <w:pPr>
        <w:pStyle w:val="Standard"/>
        <w:tabs>
          <w:tab w:val="left" w:pos="0"/>
          <w:tab w:val="left" w:pos="426"/>
        </w:tabs>
        <w:ind w:left="210" w:right="-170" w:firstLine="0"/>
        <w:mirrorIndents/>
        <w:rPr>
          <w:rFonts w:ascii="Times New Roman" w:hAnsi="Times New Roman"/>
          <w:b/>
          <w:szCs w:val="24"/>
        </w:rPr>
      </w:pPr>
      <w:r w:rsidRPr="00E37CCA">
        <w:rPr>
          <w:rFonts w:ascii="Times New Roman" w:hAnsi="Times New Roman"/>
          <w:szCs w:val="24"/>
          <w:u w:val="single"/>
        </w:rPr>
        <w:t>Ja atbilstoši normatīvo aktu prasībām nepieciešams</w:t>
      </w:r>
      <w:r w:rsidRPr="009E5C09">
        <w:rPr>
          <w:rFonts w:ascii="Times New Roman" w:hAnsi="Times New Roman"/>
          <w:szCs w:val="24"/>
        </w:rPr>
        <w:t>, Pasūtītājs organizē un apmaksā iesniegtā būvprojekta būvekspertīzi. Projektētājam jānodrošina būvprojekta autoru līdzdalība būvekspertīzes norisē, tajā skaitā konstatēto kļūdu un nepilnību novēršanā, līdz brīdim, kamēr Pasūtītājs saņem pozitīvu būvekspertīzes atzinumu.</w:t>
      </w:r>
    </w:p>
    <w:p w14:paraId="34C76BE0" w14:textId="6467C240" w:rsidR="0099747D" w:rsidRPr="009E5C09" w:rsidRDefault="00AA1BD7" w:rsidP="008F0B5F">
      <w:pPr>
        <w:pStyle w:val="Standard"/>
        <w:tabs>
          <w:tab w:val="left" w:pos="0"/>
          <w:tab w:val="left" w:pos="426"/>
        </w:tabs>
        <w:ind w:left="210" w:right="-170" w:firstLine="0"/>
        <w:mirrorIndents/>
        <w:rPr>
          <w:rFonts w:ascii="Times New Roman" w:hAnsi="Times New Roman"/>
          <w:b/>
          <w:szCs w:val="24"/>
        </w:rPr>
      </w:pPr>
      <w:r>
        <w:rPr>
          <w:rFonts w:ascii="Times New Roman" w:hAnsi="Times New Roman"/>
          <w:b/>
          <w:szCs w:val="24"/>
        </w:rPr>
        <w:t>10</w:t>
      </w:r>
      <w:r w:rsidR="00832B03" w:rsidRPr="009E5C09">
        <w:rPr>
          <w:rFonts w:ascii="Times New Roman" w:hAnsi="Times New Roman"/>
          <w:b/>
          <w:szCs w:val="24"/>
        </w:rPr>
        <w:t>. Projektēšanas stadijas</w:t>
      </w:r>
    </w:p>
    <w:p w14:paraId="61822F3D" w14:textId="08D94B79" w:rsidR="0099747D" w:rsidRPr="009E5C09" w:rsidRDefault="00AA1BD7" w:rsidP="008F0B5F">
      <w:pPr>
        <w:pStyle w:val="Standard"/>
        <w:ind w:left="210" w:right="-170" w:firstLine="0"/>
        <w:mirrorIndents/>
        <w:rPr>
          <w:rFonts w:ascii="Times New Roman" w:hAnsi="Times New Roman"/>
          <w:szCs w:val="24"/>
        </w:rPr>
      </w:pPr>
      <w:r>
        <w:rPr>
          <w:rFonts w:ascii="Times New Roman" w:hAnsi="Times New Roman"/>
          <w:szCs w:val="24"/>
        </w:rPr>
        <w:t>10</w:t>
      </w:r>
      <w:r w:rsidR="00832B03" w:rsidRPr="009E5C09">
        <w:rPr>
          <w:rFonts w:ascii="Times New Roman" w:hAnsi="Times New Roman"/>
          <w:szCs w:val="24"/>
        </w:rPr>
        <w:t>.1. Būvniecības iecere ar būvprojektu minimālā sastāvā būvatļaujas saņemšanai;</w:t>
      </w:r>
    </w:p>
    <w:p w14:paraId="5A5B2035" w14:textId="4DBB88A1" w:rsidR="0099747D" w:rsidRPr="009E5C09" w:rsidRDefault="00AA1BD7" w:rsidP="008F0B5F">
      <w:pPr>
        <w:pStyle w:val="Standard"/>
        <w:tabs>
          <w:tab w:val="left" w:pos="0"/>
          <w:tab w:val="left" w:pos="426"/>
        </w:tabs>
        <w:ind w:left="210" w:right="-170" w:firstLine="0"/>
        <w:mirrorIndents/>
        <w:rPr>
          <w:rFonts w:ascii="Times New Roman" w:hAnsi="Times New Roman"/>
          <w:szCs w:val="24"/>
        </w:rPr>
      </w:pPr>
      <w:r>
        <w:rPr>
          <w:rFonts w:ascii="Times New Roman" w:hAnsi="Times New Roman"/>
          <w:szCs w:val="24"/>
        </w:rPr>
        <w:t>10</w:t>
      </w:r>
      <w:r w:rsidR="00832B03" w:rsidRPr="009E5C09">
        <w:rPr>
          <w:rFonts w:ascii="Times New Roman" w:hAnsi="Times New Roman"/>
          <w:szCs w:val="24"/>
        </w:rPr>
        <w:t>.2. Būvprojekts – ar atzīmi būvatļaujā par projektēšanas nosacījumu izpildi.</w:t>
      </w:r>
    </w:p>
    <w:p w14:paraId="036AB1EB" w14:textId="77777777" w:rsidR="00135279" w:rsidRDefault="00135279" w:rsidP="008F0B5F">
      <w:pPr>
        <w:pStyle w:val="Standard"/>
        <w:tabs>
          <w:tab w:val="left" w:pos="0"/>
          <w:tab w:val="left" w:pos="426"/>
        </w:tabs>
        <w:ind w:left="210" w:right="-170" w:firstLine="0"/>
        <w:mirrorIndents/>
        <w:rPr>
          <w:rFonts w:ascii="Times New Roman" w:hAnsi="Times New Roman"/>
          <w:b/>
          <w:szCs w:val="24"/>
        </w:rPr>
      </w:pPr>
    </w:p>
    <w:p w14:paraId="74EF846A" w14:textId="79EFE680" w:rsidR="0099747D" w:rsidRPr="009E5C09" w:rsidRDefault="00832B03" w:rsidP="008F0B5F">
      <w:pPr>
        <w:pStyle w:val="Standard"/>
        <w:tabs>
          <w:tab w:val="left" w:pos="0"/>
          <w:tab w:val="left" w:pos="426"/>
        </w:tabs>
        <w:ind w:left="210" w:right="-170" w:firstLine="0"/>
        <w:mirrorIndents/>
        <w:rPr>
          <w:rFonts w:ascii="Times New Roman" w:hAnsi="Times New Roman"/>
          <w:b/>
          <w:szCs w:val="24"/>
        </w:rPr>
      </w:pPr>
      <w:r w:rsidRPr="009E5C09">
        <w:rPr>
          <w:rFonts w:ascii="Times New Roman" w:hAnsi="Times New Roman"/>
          <w:b/>
          <w:szCs w:val="24"/>
        </w:rPr>
        <w:t>1</w:t>
      </w:r>
      <w:r w:rsidR="00AA1BD7">
        <w:rPr>
          <w:rFonts w:ascii="Times New Roman" w:hAnsi="Times New Roman"/>
          <w:b/>
          <w:szCs w:val="24"/>
        </w:rPr>
        <w:t>1</w:t>
      </w:r>
      <w:r w:rsidRPr="009E5C09">
        <w:rPr>
          <w:rFonts w:ascii="Times New Roman" w:hAnsi="Times New Roman"/>
          <w:b/>
          <w:szCs w:val="24"/>
        </w:rPr>
        <w:t>. Būvprojekta sastāvs un prasības</w:t>
      </w:r>
    </w:p>
    <w:p w14:paraId="23B7DDAE" w14:textId="266BE207" w:rsidR="0099747D" w:rsidRPr="009E5C09" w:rsidRDefault="00832B03" w:rsidP="008F0B5F">
      <w:pPr>
        <w:pStyle w:val="Standard"/>
        <w:ind w:left="210" w:right="-170" w:firstLine="0"/>
        <w:mirrorIndents/>
        <w:rPr>
          <w:rFonts w:ascii="Times New Roman" w:hAnsi="Times New Roman"/>
        </w:rPr>
      </w:pPr>
      <w:r w:rsidRPr="009E5C09">
        <w:rPr>
          <w:rFonts w:ascii="Times New Roman" w:hAnsi="Times New Roman"/>
          <w:szCs w:val="24"/>
        </w:rPr>
        <w:t>1</w:t>
      </w:r>
      <w:r w:rsidR="00AA1BD7">
        <w:rPr>
          <w:rFonts w:ascii="Times New Roman" w:hAnsi="Times New Roman"/>
          <w:szCs w:val="24"/>
        </w:rPr>
        <w:t>1</w:t>
      </w:r>
      <w:r w:rsidRPr="009E5C09">
        <w:rPr>
          <w:rFonts w:ascii="Times New Roman" w:hAnsi="Times New Roman"/>
          <w:szCs w:val="24"/>
        </w:rPr>
        <w:t>.1. Būvprojekts saskaņojams ar Pasūtītāju un Dobeles novada domes administrācijas būvvaldi.</w:t>
      </w:r>
    </w:p>
    <w:p w14:paraId="5FC029C3" w14:textId="699ED207" w:rsidR="0099747D" w:rsidRPr="009E5C09" w:rsidRDefault="00832B03" w:rsidP="008F0B5F">
      <w:pPr>
        <w:pStyle w:val="Standard"/>
        <w:tabs>
          <w:tab w:val="left" w:pos="0"/>
          <w:tab w:val="left" w:pos="426"/>
        </w:tabs>
        <w:ind w:left="210" w:right="-170" w:firstLine="0"/>
        <w:mirrorIndents/>
        <w:rPr>
          <w:rFonts w:ascii="Times New Roman" w:hAnsi="Times New Roman"/>
          <w:szCs w:val="24"/>
        </w:rPr>
      </w:pPr>
      <w:r w:rsidRPr="009E5C09">
        <w:rPr>
          <w:rFonts w:ascii="Times New Roman" w:hAnsi="Times New Roman"/>
          <w:szCs w:val="24"/>
        </w:rPr>
        <w:t>1</w:t>
      </w:r>
      <w:r w:rsidR="00AA1BD7">
        <w:rPr>
          <w:rFonts w:ascii="Times New Roman" w:hAnsi="Times New Roman"/>
          <w:szCs w:val="24"/>
        </w:rPr>
        <w:t>1</w:t>
      </w:r>
      <w:r w:rsidRPr="009E5C09">
        <w:rPr>
          <w:rFonts w:ascii="Times New Roman" w:hAnsi="Times New Roman"/>
          <w:szCs w:val="24"/>
        </w:rPr>
        <w:t>.2. Būvprojekta sastāvā jābūt visām sadaļām, lai pilnībā realizētu esošās ēkas pārbūves darbus un iekštelpu aprīkošanu, veiktu iekšējo un ārējo inženierkomunikāciju izbūvi atbilstoši normatīvajos aktos noteiktajām prasībām:</w:t>
      </w:r>
    </w:p>
    <w:p w14:paraId="6A0EF79A" w14:textId="5ED4B112" w:rsidR="0099747D" w:rsidRPr="009E5C09" w:rsidRDefault="00832B03" w:rsidP="008F0B5F">
      <w:pPr>
        <w:pStyle w:val="Standard"/>
        <w:tabs>
          <w:tab w:val="left" w:pos="0"/>
          <w:tab w:val="left" w:pos="426"/>
        </w:tabs>
        <w:ind w:left="210" w:right="-170" w:firstLine="0"/>
        <w:mirrorIndents/>
        <w:rPr>
          <w:rFonts w:ascii="Times New Roman" w:hAnsi="Times New Roman"/>
          <w:szCs w:val="24"/>
        </w:rPr>
      </w:pPr>
      <w:r w:rsidRPr="009E5C09">
        <w:rPr>
          <w:rFonts w:ascii="Times New Roman" w:hAnsi="Times New Roman"/>
          <w:szCs w:val="24"/>
        </w:rPr>
        <w:tab/>
        <w:t>1</w:t>
      </w:r>
      <w:r w:rsidR="00AA1BD7">
        <w:rPr>
          <w:rFonts w:ascii="Times New Roman" w:hAnsi="Times New Roman"/>
          <w:szCs w:val="24"/>
        </w:rPr>
        <w:t>1</w:t>
      </w:r>
      <w:r w:rsidRPr="009E5C09">
        <w:rPr>
          <w:rFonts w:ascii="Times New Roman" w:hAnsi="Times New Roman"/>
          <w:szCs w:val="24"/>
        </w:rPr>
        <w:t>.2.1. Vispārīgā daļa:</w:t>
      </w:r>
    </w:p>
    <w:p w14:paraId="5B3DC003" w14:textId="4A96C001" w:rsidR="0099747D" w:rsidRPr="009E5C09" w:rsidRDefault="00832B03" w:rsidP="008F0B5F">
      <w:pPr>
        <w:pStyle w:val="Standard"/>
        <w:ind w:left="210" w:right="-170" w:firstLine="0"/>
        <w:mirrorIndents/>
        <w:rPr>
          <w:rFonts w:ascii="Times New Roman" w:hAnsi="Times New Roman"/>
          <w:szCs w:val="24"/>
        </w:rPr>
      </w:pPr>
      <w:r w:rsidRPr="009E5C09">
        <w:rPr>
          <w:rFonts w:ascii="Times New Roman" w:hAnsi="Times New Roman"/>
          <w:szCs w:val="24"/>
        </w:rPr>
        <w:t>1</w:t>
      </w:r>
      <w:r w:rsidR="00AA1BD7">
        <w:rPr>
          <w:rFonts w:ascii="Times New Roman" w:hAnsi="Times New Roman"/>
          <w:szCs w:val="24"/>
        </w:rPr>
        <w:t>1</w:t>
      </w:r>
      <w:r w:rsidRPr="009E5C09">
        <w:rPr>
          <w:rFonts w:ascii="Times New Roman" w:hAnsi="Times New Roman"/>
          <w:szCs w:val="24"/>
        </w:rPr>
        <w:t>.2.1.1. topogrāfiskā izpēte (TI);</w:t>
      </w:r>
    </w:p>
    <w:p w14:paraId="6AFC1099" w14:textId="779FCB6F" w:rsidR="0099747D" w:rsidRPr="009E5C09" w:rsidRDefault="00832B03" w:rsidP="008F0B5F">
      <w:pPr>
        <w:pStyle w:val="Standard"/>
        <w:ind w:left="210" w:right="-170" w:firstLine="0"/>
        <w:mirrorIndents/>
        <w:rPr>
          <w:rFonts w:ascii="Times New Roman" w:hAnsi="Times New Roman"/>
          <w:szCs w:val="24"/>
        </w:rPr>
      </w:pPr>
      <w:r w:rsidRPr="009E5C09">
        <w:rPr>
          <w:rFonts w:ascii="Times New Roman" w:hAnsi="Times New Roman"/>
          <w:szCs w:val="24"/>
        </w:rPr>
        <w:t>1</w:t>
      </w:r>
      <w:r w:rsidR="00AA1BD7">
        <w:rPr>
          <w:rFonts w:ascii="Times New Roman" w:hAnsi="Times New Roman"/>
          <w:szCs w:val="24"/>
        </w:rPr>
        <w:t>1</w:t>
      </w:r>
      <w:r w:rsidRPr="009E5C09">
        <w:rPr>
          <w:rFonts w:ascii="Times New Roman" w:hAnsi="Times New Roman"/>
          <w:szCs w:val="24"/>
        </w:rPr>
        <w:t>.2.1.2. ģeotehniskā izpēte (ĢI) nepieciešamajā apjomā;</w:t>
      </w:r>
    </w:p>
    <w:p w14:paraId="6315B1CB" w14:textId="317D9573" w:rsidR="0099747D" w:rsidRPr="009E5C09" w:rsidRDefault="00832B03" w:rsidP="008F0B5F">
      <w:pPr>
        <w:pStyle w:val="Standard"/>
        <w:ind w:left="210" w:right="-170" w:firstLine="0"/>
        <w:mirrorIndents/>
        <w:rPr>
          <w:rFonts w:ascii="Times New Roman" w:hAnsi="Times New Roman"/>
          <w:szCs w:val="24"/>
        </w:rPr>
      </w:pPr>
      <w:r w:rsidRPr="009E5C09">
        <w:rPr>
          <w:rFonts w:ascii="Times New Roman" w:hAnsi="Times New Roman"/>
          <w:szCs w:val="24"/>
        </w:rPr>
        <w:lastRenderedPageBreak/>
        <w:t>1</w:t>
      </w:r>
      <w:r w:rsidR="00AA1BD7">
        <w:rPr>
          <w:rFonts w:ascii="Times New Roman" w:hAnsi="Times New Roman"/>
          <w:szCs w:val="24"/>
        </w:rPr>
        <w:t>1</w:t>
      </w:r>
      <w:r w:rsidRPr="009E5C09">
        <w:rPr>
          <w:rFonts w:ascii="Times New Roman" w:hAnsi="Times New Roman"/>
          <w:szCs w:val="24"/>
        </w:rPr>
        <w:t>.2.1.3. tehniskās izpētes atzinums (TIS) esošajai ēkai;</w:t>
      </w:r>
    </w:p>
    <w:p w14:paraId="5252AE75" w14:textId="2738DAB0" w:rsidR="0099747D" w:rsidRPr="009E5C09" w:rsidRDefault="00832B03" w:rsidP="008F0B5F">
      <w:pPr>
        <w:pStyle w:val="Standard"/>
        <w:tabs>
          <w:tab w:val="left" w:pos="0"/>
          <w:tab w:val="left" w:pos="426"/>
        </w:tabs>
        <w:ind w:left="210" w:right="-170" w:firstLine="0"/>
        <w:mirrorIndents/>
        <w:rPr>
          <w:rFonts w:ascii="Times New Roman" w:hAnsi="Times New Roman"/>
          <w:szCs w:val="24"/>
        </w:rPr>
      </w:pPr>
      <w:r w:rsidRPr="009E5C09">
        <w:rPr>
          <w:rFonts w:ascii="Times New Roman" w:hAnsi="Times New Roman"/>
          <w:szCs w:val="24"/>
        </w:rPr>
        <w:t xml:space="preserve"> </w:t>
      </w:r>
      <w:r w:rsidRPr="009E5C09">
        <w:rPr>
          <w:rFonts w:ascii="Times New Roman" w:hAnsi="Times New Roman"/>
          <w:szCs w:val="24"/>
        </w:rPr>
        <w:tab/>
        <w:t>1</w:t>
      </w:r>
      <w:r w:rsidR="00AA1BD7">
        <w:rPr>
          <w:rFonts w:ascii="Times New Roman" w:hAnsi="Times New Roman"/>
          <w:szCs w:val="24"/>
        </w:rPr>
        <w:t>1</w:t>
      </w:r>
      <w:r w:rsidRPr="009E5C09">
        <w:rPr>
          <w:rFonts w:ascii="Times New Roman" w:hAnsi="Times New Roman"/>
          <w:szCs w:val="24"/>
        </w:rPr>
        <w:t>.2.2. Arhitektūras daļa:</w:t>
      </w:r>
    </w:p>
    <w:p w14:paraId="48FBA60E" w14:textId="3316FE41" w:rsidR="0099747D" w:rsidRPr="009E5C09" w:rsidRDefault="00832B03" w:rsidP="008F0B5F">
      <w:pPr>
        <w:pStyle w:val="Standard"/>
        <w:ind w:left="210" w:right="-170" w:firstLine="0"/>
        <w:mirrorIndents/>
        <w:rPr>
          <w:rFonts w:ascii="Times New Roman" w:hAnsi="Times New Roman"/>
          <w:szCs w:val="24"/>
        </w:rPr>
      </w:pPr>
      <w:r w:rsidRPr="009E5C09">
        <w:rPr>
          <w:rFonts w:ascii="Times New Roman" w:hAnsi="Times New Roman"/>
          <w:szCs w:val="24"/>
        </w:rPr>
        <w:t>1</w:t>
      </w:r>
      <w:r w:rsidR="00AA1BD7">
        <w:rPr>
          <w:rFonts w:ascii="Times New Roman" w:hAnsi="Times New Roman"/>
          <w:szCs w:val="24"/>
        </w:rPr>
        <w:t>1</w:t>
      </w:r>
      <w:r w:rsidRPr="009E5C09">
        <w:rPr>
          <w:rFonts w:ascii="Times New Roman" w:hAnsi="Times New Roman"/>
          <w:szCs w:val="24"/>
        </w:rPr>
        <w:t>.2.2.1. būvprojekta ģenerālplāns ar savietotajiem inženiertīkliem (ĢP);</w:t>
      </w:r>
    </w:p>
    <w:p w14:paraId="791E41F9" w14:textId="6353B3B4" w:rsidR="0099747D" w:rsidRPr="009E5C09" w:rsidRDefault="00832B03" w:rsidP="008F0B5F">
      <w:pPr>
        <w:pStyle w:val="Standard"/>
        <w:ind w:left="210" w:right="-170" w:firstLine="0"/>
        <w:mirrorIndents/>
        <w:rPr>
          <w:rFonts w:ascii="Times New Roman" w:hAnsi="Times New Roman"/>
          <w:szCs w:val="24"/>
        </w:rPr>
      </w:pPr>
      <w:r w:rsidRPr="009E5C09">
        <w:rPr>
          <w:rFonts w:ascii="Times New Roman" w:hAnsi="Times New Roman"/>
          <w:szCs w:val="24"/>
        </w:rPr>
        <w:t>1</w:t>
      </w:r>
      <w:r w:rsidR="00AA1BD7">
        <w:rPr>
          <w:rFonts w:ascii="Times New Roman" w:hAnsi="Times New Roman"/>
          <w:szCs w:val="24"/>
        </w:rPr>
        <w:t>1</w:t>
      </w:r>
      <w:r w:rsidRPr="009E5C09">
        <w:rPr>
          <w:rFonts w:ascii="Times New Roman" w:hAnsi="Times New Roman"/>
          <w:szCs w:val="24"/>
        </w:rPr>
        <w:t>.2.2.2. arhitektūras risinājumi (AR);</w:t>
      </w:r>
    </w:p>
    <w:p w14:paraId="18D5D3F6" w14:textId="38726C44" w:rsidR="0099747D" w:rsidRPr="009E5C09" w:rsidRDefault="00832B03" w:rsidP="000A5A8B">
      <w:pPr>
        <w:pStyle w:val="Standard"/>
        <w:numPr>
          <w:ilvl w:val="0"/>
          <w:numId w:val="58"/>
        </w:numPr>
        <w:tabs>
          <w:tab w:val="left" w:pos="2718"/>
        </w:tabs>
        <w:ind w:right="-170"/>
        <w:mirrorIndents/>
        <w:rPr>
          <w:rFonts w:ascii="Times New Roman" w:hAnsi="Times New Roman"/>
          <w:szCs w:val="24"/>
        </w:rPr>
      </w:pPr>
      <w:r w:rsidRPr="009E5C09">
        <w:rPr>
          <w:rFonts w:ascii="Times New Roman" w:hAnsi="Times New Roman"/>
          <w:szCs w:val="24"/>
        </w:rPr>
        <w:t>vides pieejamības risinājumi,</w:t>
      </w:r>
    </w:p>
    <w:p w14:paraId="5E314A6C" w14:textId="77777777" w:rsidR="0099747D" w:rsidRPr="009E5C09" w:rsidRDefault="00832B03" w:rsidP="000A5A8B">
      <w:pPr>
        <w:pStyle w:val="Sarakstarindkopa"/>
        <w:numPr>
          <w:ilvl w:val="0"/>
          <w:numId w:val="58"/>
        </w:numPr>
        <w:tabs>
          <w:tab w:val="left" w:pos="720"/>
          <w:tab w:val="left" w:pos="1146"/>
        </w:tabs>
        <w:ind w:right="-170"/>
        <w:mirrorIndents/>
        <w:rPr>
          <w:rFonts w:ascii="Times New Roman" w:hAnsi="Times New Roman"/>
          <w:szCs w:val="24"/>
        </w:rPr>
      </w:pPr>
      <w:r w:rsidRPr="009E5C09">
        <w:rPr>
          <w:rFonts w:ascii="Times New Roman" w:hAnsi="Times New Roman"/>
          <w:szCs w:val="24"/>
        </w:rPr>
        <w:t>ugunsdrošības pasākumu pārskats.</w:t>
      </w:r>
    </w:p>
    <w:p w14:paraId="24010B12" w14:textId="6F5D4297" w:rsidR="0099747D" w:rsidRPr="009E5C09" w:rsidRDefault="00832B03" w:rsidP="008F0B5F">
      <w:pPr>
        <w:pStyle w:val="Standard"/>
        <w:ind w:left="210" w:right="-170" w:firstLine="0"/>
        <w:mirrorIndents/>
        <w:rPr>
          <w:rFonts w:ascii="Times New Roman" w:hAnsi="Times New Roman"/>
          <w:szCs w:val="24"/>
        </w:rPr>
      </w:pPr>
      <w:r w:rsidRPr="009E5C09">
        <w:rPr>
          <w:rFonts w:ascii="Times New Roman" w:hAnsi="Times New Roman"/>
          <w:szCs w:val="24"/>
        </w:rPr>
        <w:t xml:space="preserve">  1</w:t>
      </w:r>
      <w:r w:rsidR="00FF15D3">
        <w:rPr>
          <w:rFonts w:ascii="Times New Roman" w:hAnsi="Times New Roman"/>
          <w:szCs w:val="24"/>
        </w:rPr>
        <w:t>1</w:t>
      </w:r>
      <w:r w:rsidRPr="009E5C09">
        <w:rPr>
          <w:rFonts w:ascii="Times New Roman" w:hAnsi="Times New Roman"/>
          <w:szCs w:val="24"/>
        </w:rPr>
        <w:t>.2.3. Inženierrisinājumu daļa:</w:t>
      </w:r>
    </w:p>
    <w:p w14:paraId="5712725A" w14:textId="471EB41D" w:rsidR="0099747D" w:rsidRPr="009E5C09" w:rsidRDefault="00832B03" w:rsidP="008F0B5F">
      <w:pPr>
        <w:pStyle w:val="Standard"/>
        <w:ind w:left="210" w:right="-170" w:firstLine="0"/>
        <w:mirrorIndents/>
        <w:rPr>
          <w:rFonts w:ascii="Times New Roman" w:hAnsi="Times New Roman"/>
          <w:szCs w:val="24"/>
        </w:rPr>
      </w:pPr>
      <w:r w:rsidRPr="009E5C09">
        <w:rPr>
          <w:rFonts w:ascii="Times New Roman" w:hAnsi="Times New Roman"/>
          <w:szCs w:val="24"/>
        </w:rPr>
        <w:t xml:space="preserve">             1</w:t>
      </w:r>
      <w:r w:rsidR="00FF15D3">
        <w:rPr>
          <w:rFonts w:ascii="Times New Roman" w:hAnsi="Times New Roman"/>
          <w:szCs w:val="24"/>
        </w:rPr>
        <w:t>1</w:t>
      </w:r>
      <w:r w:rsidRPr="009E5C09">
        <w:rPr>
          <w:rFonts w:ascii="Times New Roman" w:hAnsi="Times New Roman"/>
          <w:szCs w:val="24"/>
        </w:rPr>
        <w:t>.2.3.1. būvkonstrukcijas (BK);</w:t>
      </w:r>
    </w:p>
    <w:p w14:paraId="79B9C51A" w14:textId="4A1F258F" w:rsidR="0099747D" w:rsidRPr="009E5C09" w:rsidRDefault="00832B03" w:rsidP="008F0B5F">
      <w:pPr>
        <w:pStyle w:val="Standard"/>
        <w:ind w:left="210" w:right="-170" w:firstLine="0"/>
        <w:mirrorIndents/>
        <w:rPr>
          <w:rFonts w:ascii="Times New Roman" w:hAnsi="Times New Roman"/>
          <w:szCs w:val="24"/>
        </w:rPr>
      </w:pPr>
      <w:r w:rsidRPr="009E5C09">
        <w:rPr>
          <w:rFonts w:ascii="Times New Roman" w:hAnsi="Times New Roman"/>
          <w:szCs w:val="24"/>
        </w:rPr>
        <w:t xml:space="preserve">             1</w:t>
      </w:r>
      <w:r w:rsidR="00FF15D3">
        <w:rPr>
          <w:rFonts w:ascii="Times New Roman" w:hAnsi="Times New Roman"/>
          <w:szCs w:val="24"/>
        </w:rPr>
        <w:t>1</w:t>
      </w:r>
      <w:r w:rsidRPr="009E5C09">
        <w:rPr>
          <w:rFonts w:ascii="Times New Roman" w:hAnsi="Times New Roman"/>
          <w:szCs w:val="24"/>
        </w:rPr>
        <w:t>.2.3.2. dzelzbetona konstrukcijas (DZK);</w:t>
      </w:r>
    </w:p>
    <w:p w14:paraId="66CB718D" w14:textId="57ABFD8A" w:rsidR="0099747D" w:rsidRPr="009E5C09" w:rsidRDefault="00832B03" w:rsidP="008F0B5F">
      <w:pPr>
        <w:pStyle w:val="Standard"/>
        <w:ind w:left="210" w:right="-170" w:firstLine="0"/>
        <w:mirrorIndents/>
        <w:rPr>
          <w:rFonts w:ascii="Times New Roman" w:hAnsi="Times New Roman"/>
          <w:szCs w:val="24"/>
        </w:rPr>
      </w:pPr>
      <w:r w:rsidRPr="009E5C09">
        <w:rPr>
          <w:rFonts w:ascii="Times New Roman" w:hAnsi="Times New Roman"/>
          <w:szCs w:val="24"/>
        </w:rPr>
        <w:t xml:space="preserve">             1</w:t>
      </w:r>
      <w:r w:rsidR="00FF15D3">
        <w:rPr>
          <w:rFonts w:ascii="Times New Roman" w:hAnsi="Times New Roman"/>
          <w:szCs w:val="24"/>
        </w:rPr>
        <w:t>1</w:t>
      </w:r>
      <w:r w:rsidRPr="009E5C09">
        <w:rPr>
          <w:rFonts w:ascii="Times New Roman" w:hAnsi="Times New Roman"/>
          <w:szCs w:val="24"/>
        </w:rPr>
        <w:t>.2.3.3. metāla konstrukcijas (MK);</w:t>
      </w:r>
    </w:p>
    <w:p w14:paraId="25D018D9" w14:textId="035990D7" w:rsidR="0099747D" w:rsidRPr="009E5C09" w:rsidRDefault="00832B03" w:rsidP="008F0B5F">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.2.3.4. apkure, ventilācija un gaisa kondicionēšana (AVK);</w:t>
      </w:r>
    </w:p>
    <w:p w14:paraId="3B560284" w14:textId="557A1A7D" w:rsidR="0099747D" w:rsidRPr="009E5C09" w:rsidRDefault="00832B03" w:rsidP="008F0B5F">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.2.3.5. ūdensapgāde un kanalizācija (ŪK);</w:t>
      </w:r>
    </w:p>
    <w:p w14:paraId="6DAB58F1" w14:textId="51DA0496" w:rsidR="0099747D" w:rsidRPr="009E5C09" w:rsidRDefault="00832B03" w:rsidP="008F0B5F">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.2.3.6. siltummehānika (SM);</w:t>
      </w:r>
    </w:p>
    <w:p w14:paraId="61801155" w14:textId="6E650A0F" w:rsidR="0099747D" w:rsidRPr="009E5C09" w:rsidRDefault="00832B03" w:rsidP="008F0B5F">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.2.3.7. elektroapgāde (EL);</w:t>
      </w:r>
    </w:p>
    <w:p w14:paraId="0925C66B" w14:textId="6EF45316" w:rsidR="0099747D" w:rsidRPr="009E5C09" w:rsidRDefault="00832B03" w:rsidP="008F0B5F">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.2.3.8. elektronisko sakaru sistēmas (ESS);</w:t>
      </w:r>
    </w:p>
    <w:p w14:paraId="0939B6DD" w14:textId="43002967" w:rsidR="0099747D" w:rsidRPr="009E5C09" w:rsidRDefault="00832B03" w:rsidP="008F0B5F">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.2.3.9. ūdensapgāde un kanalizācija, ārējie tīkli (ŪKT);</w:t>
      </w:r>
    </w:p>
    <w:p w14:paraId="0628F469" w14:textId="778A0C4B" w:rsidR="0099747D" w:rsidRPr="009E5C09" w:rsidRDefault="00832B03" w:rsidP="008F0B5F">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.2.3.10. lietus ūdens kanalizācijas tīkli (LKT);</w:t>
      </w:r>
    </w:p>
    <w:p w14:paraId="6C35157E" w14:textId="438201D2" w:rsidR="0099747D" w:rsidRPr="009E5C09" w:rsidRDefault="00832B03" w:rsidP="008F0B5F">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.2.3.11. elektroapgāde, ārējie tīkli (ELT);</w:t>
      </w:r>
    </w:p>
    <w:p w14:paraId="4B866933" w14:textId="6AA1F3E1" w:rsidR="0099747D" w:rsidRPr="009E5C09" w:rsidRDefault="00FF15D3" w:rsidP="008F0B5F">
      <w:pPr>
        <w:pStyle w:val="Standard"/>
        <w:ind w:left="210" w:right="-170" w:firstLine="0"/>
        <w:mirrorIndents/>
        <w:rPr>
          <w:rFonts w:ascii="Times New Roman" w:hAnsi="Times New Roman"/>
          <w:szCs w:val="24"/>
          <w:lang w:val="fi-FI"/>
        </w:rPr>
      </w:pPr>
      <w:r>
        <w:rPr>
          <w:rFonts w:ascii="Times New Roman" w:hAnsi="Times New Roman"/>
          <w:szCs w:val="24"/>
          <w:lang w:val="fi-FI"/>
        </w:rPr>
        <w:t xml:space="preserve">        </w:t>
      </w:r>
      <w:r w:rsidR="00832B03" w:rsidRPr="009E5C09">
        <w:rPr>
          <w:rFonts w:ascii="Times New Roman" w:hAnsi="Times New Roman"/>
          <w:szCs w:val="24"/>
          <w:lang w:val="fi-FI"/>
        </w:rPr>
        <w:t>1</w:t>
      </w:r>
      <w:r>
        <w:rPr>
          <w:rFonts w:ascii="Times New Roman" w:hAnsi="Times New Roman"/>
          <w:szCs w:val="24"/>
          <w:lang w:val="fi-FI"/>
        </w:rPr>
        <w:t>1</w:t>
      </w:r>
      <w:r w:rsidR="00832B03" w:rsidRPr="009E5C09">
        <w:rPr>
          <w:rFonts w:ascii="Times New Roman" w:hAnsi="Times New Roman"/>
          <w:szCs w:val="24"/>
          <w:lang w:val="fi-FI"/>
        </w:rPr>
        <w:t>.2.4. Ekonomikas daļa:</w:t>
      </w:r>
    </w:p>
    <w:p w14:paraId="7E7EAF0D" w14:textId="5F4AF059" w:rsidR="0099747D" w:rsidRPr="009E5C09" w:rsidRDefault="00832B03" w:rsidP="008F0B5F">
      <w:pPr>
        <w:pStyle w:val="Standard"/>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.2.4.1. būvdarbu apjomu saraksts (BA);</w:t>
      </w:r>
    </w:p>
    <w:p w14:paraId="5D0E8AA5" w14:textId="0FE4D9CF" w:rsidR="0099747D" w:rsidRPr="009E5C09" w:rsidRDefault="00832B03" w:rsidP="008F0B5F">
      <w:pPr>
        <w:pStyle w:val="Standard"/>
        <w:tabs>
          <w:tab w:val="left" w:pos="0"/>
          <w:tab w:val="left" w:pos="426"/>
        </w:tabs>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.2.4.2. iekārtu konstrukciju un būvizstrādājumu kopsavilkums (IS):</w:t>
      </w:r>
    </w:p>
    <w:p w14:paraId="11E9BEC6" w14:textId="4EA0677C" w:rsidR="0099747D" w:rsidRPr="009E5C09" w:rsidRDefault="00832B03" w:rsidP="008F0B5F">
      <w:pPr>
        <w:pStyle w:val="Standard"/>
        <w:tabs>
          <w:tab w:val="left" w:pos="0"/>
          <w:tab w:val="left" w:pos="426"/>
        </w:tabs>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.2.4.3. izmaksu aprēķins (T).</w:t>
      </w:r>
    </w:p>
    <w:p w14:paraId="4F487BCF" w14:textId="1F010120" w:rsidR="0099747D" w:rsidRPr="009E5C09" w:rsidRDefault="002F0C08" w:rsidP="008F0B5F">
      <w:pPr>
        <w:pStyle w:val="Standard"/>
        <w:tabs>
          <w:tab w:val="left" w:pos="0"/>
          <w:tab w:val="left" w:pos="426"/>
        </w:tabs>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.2.5. Cit</w:t>
      </w:r>
      <w:r w:rsidRPr="00B255DE">
        <w:rPr>
          <w:rFonts w:ascii="Times New Roman" w:hAnsi="Times New Roman"/>
          <w:color w:val="auto"/>
          <w:szCs w:val="24"/>
          <w:lang w:val="fi-FI"/>
        </w:rPr>
        <w:t>as</w:t>
      </w:r>
      <w:r w:rsidR="00832B03" w:rsidRPr="009E5C09">
        <w:rPr>
          <w:rFonts w:ascii="Times New Roman" w:hAnsi="Times New Roman"/>
          <w:szCs w:val="24"/>
          <w:lang w:val="fi-FI"/>
        </w:rPr>
        <w:t xml:space="preserve"> sadaļas:</w:t>
      </w:r>
    </w:p>
    <w:p w14:paraId="2AC291C9" w14:textId="7F66C64A" w:rsidR="0099747D" w:rsidRPr="009E5C09" w:rsidRDefault="00832B03" w:rsidP="008F0B5F">
      <w:pPr>
        <w:pStyle w:val="Standard"/>
        <w:tabs>
          <w:tab w:val="left" w:pos="0"/>
          <w:tab w:val="left" w:pos="426"/>
        </w:tabs>
        <w:ind w:left="210" w:right="-170" w:firstLine="0"/>
        <w:mirrorIndents/>
        <w:rPr>
          <w:rFonts w:ascii="Times New Roma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.2.5.1. darbu organizēšanas projekts (DOP);</w:t>
      </w:r>
    </w:p>
    <w:p w14:paraId="40AA2342" w14:textId="2911239E" w:rsidR="00A73E62" w:rsidRPr="009E5C09" w:rsidRDefault="00832B03" w:rsidP="008F0B5F">
      <w:pPr>
        <w:pStyle w:val="Standard"/>
        <w:tabs>
          <w:tab w:val="left" w:pos="0"/>
          <w:tab w:val="left" w:pos="426"/>
        </w:tabs>
        <w:ind w:left="210" w:right="-170" w:firstLine="0"/>
        <w:mirrorIndents/>
        <w:rPr>
          <w:rFonts w:ascii="Times New Roman" w:eastAsia="SimSun" w:hAnsi="Times New Roman"/>
          <w:szCs w:val="24"/>
          <w:lang w:val="fi-FI"/>
        </w:rPr>
      </w:pPr>
      <w:r w:rsidRPr="009E5C09">
        <w:rPr>
          <w:rFonts w:ascii="Times New Roman" w:hAnsi="Times New Roman"/>
          <w:szCs w:val="24"/>
          <w:lang w:val="fi-FI"/>
        </w:rPr>
        <w:t xml:space="preserve">                 1</w:t>
      </w:r>
      <w:r w:rsidR="00FF15D3">
        <w:rPr>
          <w:rFonts w:ascii="Times New Roman" w:hAnsi="Times New Roman"/>
          <w:szCs w:val="24"/>
          <w:lang w:val="fi-FI"/>
        </w:rPr>
        <w:t>1</w:t>
      </w:r>
      <w:r w:rsidRPr="009E5C09">
        <w:rPr>
          <w:rFonts w:ascii="Times New Roman" w:hAnsi="Times New Roman"/>
          <w:szCs w:val="24"/>
          <w:lang w:val="fi-FI"/>
        </w:rPr>
        <w:t xml:space="preserve">.2.5.4. </w:t>
      </w:r>
      <w:r w:rsidRPr="009E5C09">
        <w:rPr>
          <w:rFonts w:ascii="Times New Roman" w:eastAsia="SimSun" w:hAnsi="Times New Roman"/>
          <w:szCs w:val="24"/>
          <w:lang w:val="fi-FI"/>
        </w:rPr>
        <w:t>ēkas energoefektivitātes novērtējums aprēķinātajai energoefektivitātei, ja to nosaka Ēku energoefektivitātes likums.</w:t>
      </w:r>
    </w:p>
    <w:p w14:paraId="5A177BEF" w14:textId="1E86142D" w:rsidR="0099747D" w:rsidRPr="00621C6E" w:rsidRDefault="000B54DF" w:rsidP="008F0B5F">
      <w:pPr>
        <w:pStyle w:val="Standard"/>
        <w:tabs>
          <w:tab w:val="left" w:pos="0"/>
          <w:tab w:val="left" w:pos="426"/>
        </w:tabs>
        <w:ind w:left="210" w:right="-170" w:firstLine="0"/>
        <w:mirrorIndents/>
        <w:rPr>
          <w:rFonts w:ascii="Times New Roman" w:hAnsi="Times New Roman"/>
          <w:color w:val="auto"/>
          <w:szCs w:val="24"/>
          <w:lang w:val="fi-FI"/>
        </w:rPr>
      </w:pPr>
      <w:r>
        <w:rPr>
          <w:rFonts w:ascii="Times New Roman" w:eastAsia="SimSun" w:hAnsi="Times New Roman"/>
          <w:color w:val="auto"/>
          <w:szCs w:val="24"/>
          <w:lang w:val="fi-FI"/>
        </w:rPr>
        <w:t>P</w:t>
      </w:r>
      <w:r w:rsidR="00A73E62" w:rsidRPr="00621C6E">
        <w:rPr>
          <w:rFonts w:ascii="Times New Roman" w:eastAsia="SimSun" w:hAnsi="Times New Roman"/>
          <w:color w:val="auto"/>
          <w:szCs w:val="24"/>
          <w:lang w:val="fi-FI"/>
        </w:rPr>
        <w:t>unktā 1</w:t>
      </w:r>
      <w:r w:rsidR="00FF15D3">
        <w:rPr>
          <w:rFonts w:ascii="Times New Roman" w:eastAsia="SimSun" w:hAnsi="Times New Roman"/>
          <w:color w:val="auto"/>
          <w:szCs w:val="24"/>
          <w:lang w:val="fi-FI"/>
        </w:rPr>
        <w:t>1</w:t>
      </w:r>
      <w:r w:rsidR="00A73E62" w:rsidRPr="00621C6E">
        <w:rPr>
          <w:rFonts w:ascii="Times New Roman" w:eastAsia="SimSun" w:hAnsi="Times New Roman"/>
          <w:color w:val="auto"/>
          <w:szCs w:val="24"/>
          <w:lang w:val="fi-FI"/>
        </w:rPr>
        <w:t>.2.3. minētās būvprojekta sadaļas ir dotas atbilstoši sākotnēji paredzētajam būvprojekta sastāvam, bet tas var tikt gan papildināts, gan samazināts atbilstoši būvatļaujā ietvertajiem nosacījumiem, tehniskajiem noteikumiem, kā arī būvprojekta risinājumiem. Papildus sadaļas jāiekļauj, ja tas nepieciešams atbilstoši normatīvajiem aktiem vai noteikumiem.  Samazināt var, ja tas ir ekonomiski un saimnieciski</w:t>
      </w:r>
      <w:r>
        <w:rPr>
          <w:rFonts w:ascii="Times New Roman" w:eastAsia="SimSun" w:hAnsi="Times New Roman"/>
          <w:color w:val="auto"/>
          <w:szCs w:val="24"/>
          <w:lang w:val="fi-FI"/>
        </w:rPr>
        <w:t xml:space="preserve"> izdevīgi</w:t>
      </w:r>
      <w:r w:rsidR="00A73E62" w:rsidRPr="00621C6E">
        <w:rPr>
          <w:rFonts w:ascii="Times New Roman" w:eastAsia="SimSun" w:hAnsi="Times New Roman"/>
          <w:color w:val="auto"/>
          <w:szCs w:val="24"/>
          <w:lang w:val="fi-FI"/>
        </w:rPr>
        <w:t xml:space="preserve"> </w:t>
      </w:r>
      <w:r w:rsidR="0043721A">
        <w:rPr>
          <w:rFonts w:ascii="Times New Roman" w:eastAsia="SimSun" w:hAnsi="Times New Roman"/>
          <w:color w:val="auto"/>
          <w:szCs w:val="24"/>
          <w:lang w:val="fi-FI"/>
        </w:rPr>
        <w:t>P</w:t>
      </w:r>
      <w:r w:rsidR="00A73E62" w:rsidRPr="00621C6E">
        <w:rPr>
          <w:rFonts w:ascii="Times New Roman" w:eastAsia="SimSun" w:hAnsi="Times New Roman"/>
          <w:color w:val="auto"/>
          <w:szCs w:val="24"/>
          <w:lang w:val="fi-FI"/>
        </w:rPr>
        <w:t>asūtītājam (būvnormatīvi nenosaka obligātu izbūvi un pasūtītājam nav ekonomiski/ saimnieciski izdevīgi izbūvēt</w:t>
      </w:r>
      <w:r w:rsidR="003318E9">
        <w:rPr>
          <w:rFonts w:ascii="Times New Roman" w:eastAsia="SimSun" w:hAnsi="Times New Roman"/>
          <w:color w:val="auto"/>
          <w:szCs w:val="24"/>
          <w:lang w:val="fi-FI"/>
        </w:rPr>
        <w:t>,</w:t>
      </w:r>
      <w:r w:rsidR="00A73E62" w:rsidRPr="00621C6E">
        <w:rPr>
          <w:rFonts w:ascii="Times New Roman" w:eastAsia="SimSun" w:hAnsi="Times New Roman"/>
          <w:color w:val="auto"/>
          <w:szCs w:val="24"/>
          <w:lang w:val="fi-FI"/>
        </w:rPr>
        <w:t xml:space="preserve"> </w:t>
      </w:r>
      <w:r w:rsidR="00E37CCA">
        <w:rPr>
          <w:rFonts w:ascii="Times New Roman" w:eastAsia="SimSun" w:hAnsi="Times New Roman"/>
          <w:color w:val="auto"/>
          <w:szCs w:val="24"/>
          <w:lang w:val="fi-FI"/>
        </w:rPr>
        <w:t>p</w:t>
      </w:r>
      <w:r w:rsidR="00A73E62" w:rsidRPr="00621C6E">
        <w:rPr>
          <w:rFonts w:ascii="Times New Roman" w:eastAsia="SimSun" w:hAnsi="Times New Roman"/>
          <w:color w:val="auto"/>
          <w:szCs w:val="24"/>
          <w:lang w:val="fi-FI"/>
        </w:rPr>
        <w:t>iemēram, ja esošie ārējie inženiertīkli pilnībā nodrošina nepieciešamo jaudu un nav nepieciešama to pārbūve, vai citi līdzīgi iemesli</w:t>
      </w:r>
      <w:r w:rsidR="003318E9">
        <w:rPr>
          <w:rFonts w:ascii="Times New Roman" w:eastAsia="SimSun" w:hAnsi="Times New Roman"/>
          <w:color w:val="auto"/>
          <w:szCs w:val="24"/>
          <w:lang w:val="fi-FI"/>
        </w:rPr>
        <w:t>)</w:t>
      </w:r>
      <w:r w:rsidR="00A73E62" w:rsidRPr="00621C6E">
        <w:rPr>
          <w:rFonts w:ascii="Times New Roman" w:eastAsia="SimSun" w:hAnsi="Times New Roman"/>
          <w:color w:val="auto"/>
          <w:szCs w:val="24"/>
          <w:lang w:val="fi-FI"/>
        </w:rPr>
        <w:t>.</w:t>
      </w:r>
    </w:p>
    <w:p w14:paraId="397A8EF2" w14:textId="2654FF5B" w:rsidR="0099747D" w:rsidRDefault="0099747D" w:rsidP="008F0B5F">
      <w:pPr>
        <w:pStyle w:val="Standard"/>
        <w:tabs>
          <w:tab w:val="left" w:pos="0"/>
          <w:tab w:val="left" w:pos="426"/>
        </w:tabs>
        <w:ind w:left="210" w:right="-170" w:firstLine="0"/>
        <w:mirrorIndents/>
        <w:rPr>
          <w:rFonts w:ascii="Times New Roman" w:hAnsi="Times New Roman"/>
          <w:b/>
          <w:szCs w:val="24"/>
          <w:lang w:val="fi-FI"/>
        </w:rPr>
      </w:pPr>
    </w:p>
    <w:p w14:paraId="25D5164F" w14:textId="77777777" w:rsidR="000A5A8B" w:rsidRPr="009E5C09" w:rsidRDefault="000A5A8B" w:rsidP="008F0B5F">
      <w:pPr>
        <w:pStyle w:val="Standard"/>
        <w:tabs>
          <w:tab w:val="left" w:pos="0"/>
          <w:tab w:val="left" w:pos="426"/>
        </w:tabs>
        <w:ind w:left="210" w:right="-170" w:firstLine="0"/>
        <w:mirrorIndents/>
        <w:rPr>
          <w:rFonts w:ascii="Times New Roman" w:hAnsi="Times New Roman"/>
          <w:b/>
          <w:szCs w:val="24"/>
          <w:lang w:val="fi-FI"/>
        </w:rPr>
      </w:pPr>
    </w:p>
    <w:p w14:paraId="2DCAB062" w14:textId="137623B3" w:rsidR="0099747D" w:rsidRPr="009E5C09" w:rsidRDefault="00832B03" w:rsidP="008F0B5F">
      <w:pPr>
        <w:pStyle w:val="Standard"/>
        <w:tabs>
          <w:tab w:val="left" w:pos="0"/>
          <w:tab w:val="left" w:pos="426"/>
        </w:tabs>
        <w:ind w:left="210" w:right="-170" w:firstLine="0"/>
        <w:mirrorIndents/>
        <w:rPr>
          <w:rFonts w:ascii="Times New Roman" w:hAnsi="Times New Roman"/>
          <w:b/>
          <w:szCs w:val="24"/>
          <w:lang w:val="fi-FI"/>
        </w:rPr>
      </w:pPr>
      <w:r w:rsidRPr="009E5C09">
        <w:rPr>
          <w:rFonts w:ascii="Times New Roman" w:hAnsi="Times New Roman"/>
          <w:b/>
          <w:szCs w:val="24"/>
          <w:lang w:val="fi-FI"/>
        </w:rPr>
        <w:lastRenderedPageBreak/>
        <w:t>1</w:t>
      </w:r>
      <w:r w:rsidR="00FF15D3">
        <w:rPr>
          <w:rFonts w:ascii="Times New Roman" w:hAnsi="Times New Roman"/>
          <w:b/>
          <w:szCs w:val="24"/>
          <w:lang w:val="fi-FI"/>
        </w:rPr>
        <w:t>2</w:t>
      </w:r>
      <w:r w:rsidRPr="009E5C09">
        <w:rPr>
          <w:rFonts w:ascii="Times New Roman" w:hAnsi="Times New Roman"/>
          <w:b/>
          <w:szCs w:val="24"/>
          <w:lang w:val="fi-FI"/>
        </w:rPr>
        <w:t>. Pārējās prasības</w:t>
      </w:r>
    </w:p>
    <w:p w14:paraId="53DD6A9B" w14:textId="721539C0" w:rsidR="0099747D" w:rsidRPr="009E5C09" w:rsidRDefault="00832B03" w:rsidP="008F0B5F">
      <w:pPr>
        <w:pStyle w:val="Standard"/>
        <w:tabs>
          <w:tab w:val="left" w:pos="824"/>
        </w:tabs>
        <w:ind w:left="210" w:right="-170" w:firstLine="0"/>
        <w:mirrorIndents/>
        <w:rPr>
          <w:rFonts w:ascii="Times New Roman" w:hAnsi="Times New Roman"/>
          <w:szCs w:val="24"/>
          <w:lang w:val="fi-FI"/>
        </w:rPr>
      </w:pPr>
      <w:r w:rsidRPr="009E5C09">
        <w:rPr>
          <w:rFonts w:ascii="Times New Roman" w:hAnsi="Times New Roman"/>
          <w:szCs w:val="24"/>
          <w:lang w:val="fi-FI"/>
        </w:rPr>
        <w:t>1</w:t>
      </w:r>
      <w:r w:rsidR="00FF15D3">
        <w:rPr>
          <w:rFonts w:ascii="Times New Roman" w:hAnsi="Times New Roman"/>
          <w:szCs w:val="24"/>
          <w:lang w:val="fi-FI"/>
        </w:rPr>
        <w:t>2</w:t>
      </w:r>
      <w:r w:rsidRPr="009E5C09">
        <w:rPr>
          <w:rFonts w:ascii="Times New Roman" w:hAnsi="Times New Roman"/>
          <w:szCs w:val="24"/>
          <w:lang w:val="fi-FI"/>
        </w:rPr>
        <w:t>.1. Būvprojekta risinājumiem jāgarantē būves un tās atsevišķu elementu stiprība, stingrība, noturība, energoefektivitāte, būvakustiskās īpašības, ugunsdrošība, darba un vides aizsardzība kā būvniecības, tā arī ekspluatācijas laikā.</w:t>
      </w:r>
    </w:p>
    <w:p w14:paraId="704F8F54" w14:textId="25508400" w:rsidR="0099747D" w:rsidRPr="009E5C09" w:rsidRDefault="00832B03" w:rsidP="008F0B5F">
      <w:pPr>
        <w:pStyle w:val="Standard"/>
        <w:tabs>
          <w:tab w:val="left" w:pos="824"/>
        </w:tabs>
        <w:ind w:left="210" w:right="-170" w:firstLine="0"/>
        <w:mirrorIndents/>
        <w:rPr>
          <w:rFonts w:ascii="Times New Roman" w:hAnsi="Times New Roman"/>
          <w:lang w:val="fi-FI"/>
        </w:rPr>
      </w:pPr>
      <w:r w:rsidRPr="009E5C09">
        <w:rPr>
          <w:rFonts w:ascii="Times New Roman" w:hAnsi="Times New Roman"/>
          <w:szCs w:val="24"/>
          <w:lang w:val="fi-FI"/>
        </w:rPr>
        <w:t>1</w:t>
      </w:r>
      <w:r w:rsidR="00FF15D3">
        <w:rPr>
          <w:rFonts w:ascii="Times New Roman" w:hAnsi="Times New Roman"/>
          <w:szCs w:val="24"/>
          <w:lang w:val="fi-FI"/>
        </w:rPr>
        <w:t>2</w:t>
      </w:r>
      <w:r w:rsidRPr="009E5C09">
        <w:rPr>
          <w:rFonts w:ascii="Times New Roman" w:hAnsi="Times New Roman"/>
          <w:szCs w:val="24"/>
          <w:lang w:val="fi-FI"/>
        </w:rPr>
        <w:t>.2. Paredzēt būvniecībā izmantot tikai Eiropas Savienībā un Latvijas Republikā sertificētus materiālus un izstrādājumus, kuru ražotāja garantijas termiņš ir ne mazāks par 5 gadiem</w:t>
      </w:r>
      <w:r w:rsidR="00440914">
        <w:rPr>
          <w:rFonts w:ascii="Times New Roman" w:hAnsi="Times New Roman"/>
          <w:szCs w:val="24"/>
          <w:lang w:val="fi-FI"/>
        </w:rPr>
        <w:t>.</w:t>
      </w:r>
      <w:r w:rsidR="00E37CCA">
        <w:rPr>
          <w:rFonts w:ascii="Times New Roman" w:hAnsi="Times New Roman"/>
          <w:szCs w:val="24"/>
          <w:lang w:val="fi-FI"/>
        </w:rPr>
        <w:t xml:space="preserve"> </w:t>
      </w:r>
    </w:p>
    <w:p w14:paraId="373A6D3F" w14:textId="4B5FCFC1" w:rsidR="0099747D" w:rsidRPr="009E5C09" w:rsidRDefault="00832B03" w:rsidP="008F0B5F">
      <w:pPr>
        <w:pStyle w:val="Standard"/>
        <w:tabs>
          <w:tab w:val="left" w:pos="824"/>
        </w:tabs>
        <w:ind w:left="210" w:right="-170" w:firstLine="0"/>
        <w:mirrorIndents/>
        <w:rPr>
          <w:rFonts w:ascii="Times New Roman" w:hAnsi="Times New Roman"/>
          <w:szCs w:val="24"/>
          <w:lang w:val="fi-FI"/>
        </w:rPr>
      </w:pPr>
      <w:r w:rsidRPr="009E5C09">
        <w:rPr>
          <w:rFonts w:ascii="Times New Roman" w:hAnsi="Times New Roman"/>
          <w:szCs w:val="24"/>
          <w:lang w:val="fi-FI"/>
        </w:rPr>
        <w:t>1</w:t>
      </w:r>
      <w:r w:rsidR="00FF15D3">
        <w:rPr>
          <w:rFonts w:ascii="Times New Roman" w:hAnsi="Times New Roman"/>
          <w:szCs w:val="24"/>
          <w:lang w:val="fi-FI"/>
        </w:rPr>
        <w:t>2</w:t>
      </w:r>
      <w:r w:rsidRPr="009E5C09">
        <w:rPr>
          <w:rFonts w:ascii="Times New Roman" w:hAnsi="Times New Roman"/>
          <w:szCs w:val="24"/>
          <w:lang w:val="fi-FI"/>
        </w:rPr>
        <w:t>.3. Ja Tehnisko vai īpašo noteikumu prasības nav izpildāmas vai tās būtiski sadārdzina projekta realizācijas izmaksas, vai nav iespējams ievērot Latvijas būvnormatīvu prasības, projektētāja pienākums ir, neprasot papildus atlīdzību, atkāpes savlaicīgi projektēšanas laikā saskaņot ar atbildīgajām pašvaldības iestādēm. Atzīmes par saskaņošanu izdara uz ģenerālplāna lapas.</w:t>
      </w:r>
    </w:p>
    <w:p w14:paraId="577DDABC" w14:textId="05FC2D96" w:rsidR="0099747D" w:rsidRPr="009E5C09" w:rsidRDefault="00832B03" w:rsidP="008F0B5F">
      <w:pPr>
        <w:pStyle w:val="Standard"/>
        <w:tabs>
          <w:tab w:val="left" w:pos="824"/>
        </w:tabs>
        <w:ind w:left="210" w:right="-170" w:firstLine="0"/>
        <w:mirrorIndents/>
        <w:rPr>
          <w:rFonts w:ascii="Times New Roman" w:hAnsi="Times New Roman"/>
          <w:szCs w:val="24"/>
          <w:lang w:val="fi-FI"/>
        </w:rPr>
      </w:pPr>
      <w:r w:rsidRPr="009E5C09">
        <w:rPr>
          <w:rFonts w:ascii="Times New Roman" w:hAnsi="Times New Roman"/>
          <w:szCs w:val="24"/>
          <w:lang w:val="fi-FI"/>
        </w:rPr>
        <w:t>1</w:t>
      </w:r>
      <w:r w:rsidR="00FF15D3">
        <w:rPr>
          <w:rFonts w:ascii="Times New Roman" w:hAnsi="Times New Roman"/>
          <w:szCs w:val="24"/>
          <w:lang w:val="fi-FI"/>
        </w:rPr>
        <w:t>2</w:t>
      </w:r>
      <w:r w:rsidRPr="009E5C09">
        <w:rPr>
          <w:rFonts w:ascii="Times New Roman" w:hAnsi="Times New Roman"/>
          <w:szCs w:val="24"/>
          <w:lang w:val="fi-FI"/>
        </w:rPr>
        <w:t>.4. Būvprojekta sastāvā jāietver detalizētie rasējumi, kas nepieciešami būvprojekta atsevišķo daļu un elementu īstenošanai.</w:t>
      </w:r>
    </w:p>
    <w:p w14:paraId="123D37C4" w14:textId="22D70A28" w:rsidR="0099747D" w:rsidRPr="009E5C09" w:rsidRDefault="00832B03" w:rsidP="008F0B5F">
      <w:pPr>
        <w:pStyle w:val="Standard"/>
        <w:ind w:left="210" w:right="-170" w:firstLine="0"/>
        <w:mirrorIndents/>
        <w:rPr>
          <w:rFonts w:ascii="Times New Roman" w:hAnsi="Times New Roman"/>
          <w:lang w:val="fi-FI"/>
        </w:rPr>
      </w:pPr>
      <w:r w:rsidRPr="009E5C09">
        <w:rPr>
          <w:rFonts w:ascii="Times New Roman" w:hAnsi="Times New Roman"/>
          <w:szCs w:val="24"/>
          <w:lang w:val="fi-FI"/>
        </w:rPr>
        <w:t>1</w:t>
      </w:r>
      <w:r w:rsidR="00FF15D3">
        <w:rPr>
          <w:rFonts w:ascii="Times New Roman" w:hAnsi="Times New Roman"/>
          <w:szCs w:val="24"/>
          <w:lang w:val="fi-FI"/>
        </w:rPr>
        <w:t>2</w:t>
      </w:r>
      <w:r w:rsidRPr="009E5C09">
        <w:rPr>
          <w:rFonts w:ascii="Times New Roman" w:hAnsi="Times New Roman"/>
          <w:szCs w:val="24"/>
          <w:lang w:val="fi-FI"/>
        </w:rPr>
        <w:t>.5. Būvprojekta dokumentācija sagatavojama papīra formātā atbilstoši Ministru kabineta 2015. gada 9. jūnija noteikumos Nr.281 “Noteikumi par Latvijas būvnormatīvu LBN 202-15 “Būvprojekta saturs un noformēšana”” noteiktajām prasībām 6 (sešos) (Pasūtītājam – 4, autoram – 1, būvvaldei – 1) oriģināleksemplāros papīra formātā un 1 (vienā) eksemplārā elektroniskā formā CD (rasējumi DWG un PDF formātā, teksta dokumenti *.doc un PDF formātā, materiālu un darbu apjomi *.xls formātā).</w:t>
      </w:r>
    </w:p>
    <w:p w14:paraId="51910908" w14:textId="4C45ADD6" w:rsidR="0099747D" w:rsidRPr="009E5C09" w:rsidRDefault="00832B03" w:rsidP="008F0B5F">
      <w:pPr>
        <w:pStyle w:val="Standard"/>
        <w:tabs>
          <w:tab w:val="left" w:pos="824"/>
        </w:tabs>
        <w:ind w:left="210" w:right="-170" w:firstLine="0"/>
        <w:mirrorIndents/>
        <w:rPr>
          <w:rFonts w:ascii="Times New Roman" w:hAnsi="Times New Roman"/>
          <w:szCs w:val="24"/>
          <w:lang w:val="fi-FI"/>
        </w:rPr>
      </w:pPr>
      <w:r w:rsidRPr="009E5C09">
        <w:rPr>
          <w:rFonts w:ascii="Times New Roman" w:hAnsi="Times New Roman"/>
          <w:szCs w:val="24"/>
          <w:lang w:val="fi-FI"/>
        </w:rPr>
        <w:t>1</w:t>
      </w:r>
      <w:r w:rsidR="00FF15D3">
        <w:rPr>
          <w:rFonts w:ascii="Times New Roman" w:hAnsi="Times New Roman"/>
          <w:szCs w:val="24"/>
          <w:lang w:val="fi-FI"/>
        </w:rPr>
        <w:t>2</w:t>
      </w:r>
      <w:r w:rsidRPr="009E5C09">
        <w:rPr>
          <w:rFonts w:ascii="Times New Roman" w:hAnsi="Times New Roman"/>
          <w:szCs w:val="24"/>
          <w:lang w:val="fi-FI"/>
        </w:rPr>
        <w:t>.6. Projektētājs izstrādā un Pasūtītājam iesniedz būvprojekta tāmi 2 (divos) eksemplāros papīra formātā un 1 (vienā) eksemplārā elektroniskā formā CD (*.xls formātā) atbilstoši MK noteikumu Nr.330 “Noteikumi par Latvijas būvnormatīvu LBN 501-15 “Būvizmaksu noteikšanas kārtība” prasībām.</w:t>
      </w:r>
    </w:p>
    <w:p w14:paraId="441465E7" w14:textId="0B3D3FE2" w:rsidR="0099747D" w:rsidRPr="009E5C09" w:rsidRDefault="00832B03" w:rsidP="008F0B5F">
      <w:pPr>
        <w:pStyle w:val="Standard"/>
        <w:tabs>
          <w:tab w:val="left" w:pos="824"/>
        </w:tabs>
        <w:ind w:left="210" w:right="-170" w:firstLine="0"/>
        <w:mirrorIndents/>
        <w:rPr>
          <w:rFonts w:ascii="Times New Roman" w:hAnsi="Times New Roman"/>
          <w:szCs w:val="24"/>
          <w:lang w:val="fi-FI"/>
        </w:rPr>
      </w:pPr>
      <w:r w:rsidRPr="009E5C09">
        <w:rPr>
          <w:rFonts w:ascii="Times New Roman" w:hAnsi="Times New Roman"/>
          <w:szCs w:val="24"/>
          <w:lang w:val="fi-FI"/>
        </w:rPr>
        <w:t>1</w:t>
      </w:r>
      <w:r w:rsidR="00FF15D3">
        <w:rPr>
          <w:rFonts w:ascii="Times New Roman" w:hAnsi="Times New Roman"/>
          <w:szCs w:val="24"/>
          <w:lang w:val="fi-FI"/>
        </w:rPr>
        <w:t>2</w:t>
      </w:r>
      <w:r w:rsidRPr="009E5C09">
        <w:rPr>
          <w:rFonts w:ascii="Times New Roman" w:hAnsi="Times New Roman"/>
          <w:szCs w:val="24"/>
          <w:lang w:val="fi-FI"/>
        </w:rPr>
        <w:t>.7. Būvprojektam elektroniskā formātā jābūt identiskam ar papīra formātā sagatavoto.</w:t>
      </w:r>
    </w:p>
    <w:p w14:paraId="7F089F83" w14:textId="7063C0FA" w:rsidR="006D42BE" w:rsidRPr="009E5C09" w:rsidRDefault="00832B03" w:rsidP="008F0B5F">
      <w:pPr>
        <w:pStyle w:val="Standard"/>
        <w:tabs>
          <w:tab w:val="left" w:pos="284"/>
          <w:tab w:val="left" w:pos="710"/>
        </w:tabs>
        <w:ind w:left="210" w:right="-170" w:firstLine="0"/>
        <w:mirrorIndents/>
        <w:rPr>
          <w:rFonts w:ascii="Times New Roman" w:hAnsi="Times New Roman"/>
          <w:szCs w:val="24"/>
          <w:lang w:val="fi-FI"/>
        </w:rPr>
      </w:pPr>
      <w:r w:rsidRPr="009E5C09">
        <w:rPr>
          <w:rFonts w:ascii="Times New Roman" w:hAnsi="Times New Roman"/>
          <w:szCs w:val="24"/>
          <w:lang w:val="fi-FI"/>
        </w:rPr>
        <w:t>1</w:t>
      </w:r>
      <w:r w:rsidR="00FF15D3">
        <w:rPr>
          <w:rFonts w:ascii="Times New Roman" w:hAnsi="Times New Roman"/>
          <w:szCs w:val="24"/>
          <w:lang w:val="fi-FI"/>
        </w:rPr>
        <w:t>2</w:t>
      </w:r>
      <w:r w:rsidRPr="009E5C09">
        <w:rPr>
          <w:rFonts w:ascii="Times New Roman" w:hAnsi="Times New Roman"/>
          <w:szCs w:val="24"/>
          <w:lang w:val="fi-FI"/>
        </w:rPr>
        <w:t>.8. Būvdarbu apjomos, norādot materiālus, iekārtas, tehnisko aprīkojumu, nepieciešams to tehniskā apraksta apkopojums. Norādot materiālu sarakstu, to sagatavot saskaņā ar Publisko iepirkumu likuma prasībām</w:t>
      </w:r>
      <w:r w:rsidR="00393E9A">
        <w:rPr>
          <w:rFonts w:ascii="Times New Roman" w:hAnsi="Times New Roman"/>
          <w:szCs w:val="24"/>
          <w:lang w:val="fi-FI"/>
        </w:rPr>
        <w:t xml:space="preserve"> un MK noteikumiem nr. 353 ”Prasības zaļajam publiskajam iepirkumam un to piemērošanas kārtība”.</w:t>
      </w:r>
      <w:r w:rsidRPr="009E5C09">
        <w:rPr>
          <w:rFonts w:ascii="Times New Roman" w:hAnsi="Times New Roman"/>
          <w:szCs w:val="24"/>
          <w:lang w:val="fi-FI"/>
        </w:rPr>
        <w:t xml:space="preserve"> Ja norādot materiālu, iekārtu, tehnisko aprīkojumu tiek lietota atsauce „ekvivalents”, tad jānorāda kritēriji (parametri) pēc kuriem tiek vērtēta ekvivalence.</w:t>
      </w:r>
    </w:p>
    <w:p w14:paraId="2D83040B" w14:textId="1CD11659" w:rsidR="009517F3" w:rsidRPr="00B83818" w:rsidRDefault="00832B03" w:rsidP="008F0B5F">
      <w:pPr>
        <w:pStyle w:val="Standard"/>
        <w:tabs>
          <w:tab w:val="left" w:pos="284"/>
          <w:tab w:val="left" w:pos="710"/>
        </w:tabs>
        <w:ind w:left="210" w:right="-170" w:firstLine="0"/>
        <w:mirrorIndents/>
        <w:rPr>
          <w:szCs w:val="24"/>
          <w:lang w:val="fi-FI"/>
        </w:rPr>
      </w:pPr>
      <w:r w:rsidRPr="009E5C09">
        <w:rPr>
          <w:rFonts w:ascii="Times New Roman" w:hAnsi="Times New Roman"/>
          <w:szCs w:val="24"/>
          <w:lang w:val="fi-FI"/>
        </w:rPr>
        <w:t>1</w:t>
      </w:r>
      <w:r w:rsidR="00FF15D3">
        <w:rPr>
          <w:rFonts w:ascii="Times New Roman" w:hAnsi="Times New Roman"/>
          <w:szCs w:val="24"/>
          <w:lang w:val="fi-FI"/>
        </w:rPr>
        <w:t>2</w:t>
      </w:r>
      <w:r w:rsidRPr="009E5C09">
        <w:rPr>
          <w:rFonts w:ascii="Times New Roman" w:hAnsi="Times New Roman"/>
          <w:szCs w:val="24"/>
          <w:lang w:val="fi-FI"/>
        </w:rPr>
        <w:t>.9. Autoruzraudzība – Projektētājam būs jāslēdz ar Pasūtītāju atsevišķs līgums par autoruzraudzības pakalpojumiem būvniecības laikā (līdz objekta nodošanai ekspluatācijā).</w:t>
      </w:r>
      <w:bookmarkStart w:id="3" w:name="OLE_LINK3"/>
      <w:bookmarkStart w:id="4" w:name="OLE_LINK2"/>
      <w:bookmarkEnd w:id="0"/>
      <w:bookmarkEnd w:id="1"/>
      <w:bookmarkEnd w:id="3"/>
      <w:bookmarkEnd w:id="4"/>
    </w:p>
    <w:sectPr w:rsidR="009517F3" w:rsidRPr="00B83818" w:rsidSect="00297025">
      <w:pgSz w:w="11906" w:h="16838"/>
      <w:pgMar w:top="1797" w:right="1440" w:bottom="1797"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25F8" w14:textId="77777777" w:rsidR="00193F07" w:rsidRDefault="00193F07">
      <w:r>
        <w:separator/>
      </w:r>
    </w:p>
  </w:endnote>
  <w:endnote w:type="continuationSeparator" w:id="0">
    <w:p w14:paraId="2B1A1EDF" w14:textId="77777777" w:rsidR="00193F07" w:rsidRDefault="0019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EU Albertin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ヒラギノ角ゴ Pro W3">
    <w:charset w:val="CC"/>
    <w:family w:val="auto"/>
    <w:pitch w:val="variable"/>
  </w:font>
  <w:font w:name="Candara">
    <w:panose1 w:val="020E0502030303020204"/>
    <w:charset w:val="BA"/>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B3AC" w14:textId="77777777" w:rsidR="00193F07" w:rsidRDefault="00193F07">
      <w:r>
        <w:rPr>
          <w:color w:val="000000"/>
        </w:rPr>
        <w:separator/>
      </w:r>
    </w:p>
  </w:footnote>
  <w:footnote w:type="continuationSeparator" w:id="0">
    <w:p w14:paraId="7C50E154" w14:textId="77777777" w:rsidR="00193F07" w:rsidRDefault="00193F07">
      <w:r>
        <w:continuationSeparator/>
      </w:r>
    </w:p>
  </w:footnote>
  <w:footnote w:id="1">
    <w:p w14:paraId="47E0FB20" w14:textId="7008A311" w:rsidR="00727607" w:rsidRPr="00BC1281" w:rsidRDefault="00727607">
      <w:pPr>
        <w:pStyle w:val="Vresteksts"/>
        <w:rPr>
          <w:rFonts w:asciiTheme="minorHAnsi" w:hAnsiTheme="minorHAnsi"/>
          <w:b/>
          <w:lang w:val="lv-LV"/>
        </w:rPr>
      </w:pPr>
      <w:r w:rsidRPr="00BC1281">
        <w:rPr>
          <w:rStyle w:val="Vresatsauce"/>
          <w:b/>
        </w:rPr>
        <w:footnoteRef/>
      </w:r>
      <w:r w:rsidRPr="00BC1281">
        <w:rPr>
          <w:b/>
        </w:rPr>
        <w:t xml:space="preserve"> Projektēšanas gaitā paredzēt dalījumu kārtās</w:t>
      </w:r>
      <w:r w:rsidR="00BC1281" w:rsidRPr="00BC1281">
        <w:rPr>
          <w:b/>
        </w:rPr>
        <w:t>, nodalot katra siltumnīcas</w:t>
      </w:r>
      <w:r w:rsidR="003B521B">
        <w:rPr>
          <w:b/>
        </w:rPr>
        <w:t xml:space="preserve"> sektora</w:t>
      </w:r>
      <w:r w:rsidR="00BC1281" w:rsidRPr="00BC1281">
        <w:rPr>
          <w:b/>
        </w:rPr>
        <w:t xml:space="preserve"> izbūvi kā atsevišķu kārtu.</w:t>
      </w:r>
      <w:bookmarkStart w:id="2" w:name="_GoBac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F83"/>
    <w:multiLevelType w:val="multilevel"/>
    <w:tmpl w:val="27F2F890"/>
    <w:styleLink w:val="WWNum3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2E41653"/>
    <w:multiLevelType w:val="multilevel"/>
    <w:tmpl w:val="4196729A"/>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ED53192"/>
    <w:multiLevelType w:val="multilevel"/>
    <w:tmpl w:val="BF5829BE"/>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F8D4684"/>
    <w:multiLevelType w:val="multilevel"/>
    <w:tmpl w:val="0C4899A0"/>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0ED790E"/>
    <w:multiLevelType w:val="multilevel"/>
    <w:tmpl w:val="AFE8C2B0"/>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14C4AD8"/>
    <w:multiLevelType w:val="multilevel"/>
    <w:tmpl w:val="FE827E4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50345FB"/>
    <w:multiLevelType w:val="multilevel"/>
    <w:tmpl w:val="C9D81DB6"/>
    <w:styleLink w:val="WWNum22"/>
    <w:lvl w:ilvl="0">
      <w:start w:val="13"/>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12095C"/>
    <w:multiLevelType w:val="multilevel"/>
    <w:tmpl w:val="7B980892"/>
    <w:styleLink w:val="WWNum21"/>
    <w:lvl w:ilvl="0">
      <w:start w:val="10"/>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9B02401"/>
    <w:multiLevelType w:val="multilevel"/>
    <w:tmpl w:val="E8EC42B6"/>
    <w:styleLink w:val="WWNum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9B44217"/>
    <w:multiLevelType w:val="multilevel"/>
    <w:tmpl w:val="5532E1E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BB5386F"/>
    <w:multiLevelType w:val="multilevel"/>
    <w:tmpl w:val="5394C380"/>
    <w:styleLink w:val="WWNum2"/>
    <w:lvl w:ilvl="0">
      <w:start w:val="1"/>
      <w:numFmt w:val="decimal"/>
      <w:lvlText w:val="%1."/>
      <w:lvlJc w:val="left"/>
      <w:rPr>
        <w:b/>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BED0BDB"/>
    <w:multiLevelType w:val="multilevel"/>
    <w:tmpl w:val="1988CD3C"/>
    <w:styleLink w:val="WWNum36"/>
    <w:lvl w:ilvl="0">
      <w:start w:val="1"/>
      <w:numFmt w:val="decimal"/>
      <w:lvlText w:val="%1."/>
      <w:lvlJc w:val="left"/>
      <w:rPr>
        <w:caps w:val="0"/>
        <w:smallCaps w:val="0"/>
        <w:dstrike/>
        <w:color w:val="000000"/>
        <w:spacing w:val="0"/>
        <w:w w:val="100"/>
        <w:kern w:val="3"/>
        <w:position w:val="0"/>
        <w:vertAlign w:val="baseline"/>
      </w:rPr>
    </w:lvl>
    <w:lvl w:ilvl="1">
      <w:start w:val="1"/>
      <w:numFmt w:val="decimal"/>
      <w:lvlText w:val="%2."/>
      <w:lvlJc w:val="left"/>
      <w:rPr>
        <w:caps w:val="0"/>
        <w:smallCaps w:val="0"/>
        <w:dstrike/>
        <w:color w:val="000000"/>
        <w:spacing w:val="0"/>
        <w:w w:val="100"/>
        <w:kern w:val="3"/>
        <w:position w:val="0"/>
        <w:vertAlign w:val="baseline"/>
      </w:rPr>
    </w:lvl>
    <w:lvl w:ilvl="2">
      <w:start w:val="1"/>
      <w:numFmt w:val="decimal"/>
      <w:lvlText w:val="%1.%2.%3."/>
      <w:lvlJc w:val="left"/>
      <w:rPr>
        <w:caps w:val="0"/>
        <w:smallCaps w:val="0"/>
        <w:dstrike/>
        <w:color w:val="000000"/>
        <w:spacing w:val="0"/>
        <w:w w:val="100"/>
        <w:kern w:val="3"/>
        <w:position w:val="0"/>
        <w:vertAlign w:val="baseline"/>
      </w:rPr>
    </w:lvl>
    <w:lvl w:ilvl="3">
      <w:start w:val="1"/>
      <w:numFmt w:val="decimal"/>
      <w:lvlText w:val="%1.%2.%3.%4."/>
      <w:lvlJc w:val="left"/>
      <w:rPr>
        <w:caps w:val="0"/>
        <w:smallCaps w:val="0"/>
        <w:dstrike/>
        <w:color w:val="000000"/>
        <w:spacing w:val="0"/>
        <w:w w:val="100"/>
        <w:kern w:val="3"/>
        <w:position w:val="0"/>
        <w:vertAlign w:val="baseline"/>
      </w:rPr>
    </w:lvl>
    <w:lvl w:ilvl="4">
      <w:start w:val="1"/>
      <w:numFmt w:val="decimal"/>
      <w:lvlText w:val="%1.%2.%3.%4.%5."/>
      <w:lvlJc w:val="left"/>
      <w:rPr>
        <w:caps w:val="0"/>
        <w:smallCaps w:val="0"/>
        <w:dstrike/>
        <w:color w:val="000000"/>
        <w:spacing w:val="0"/>
        <w:w w:val="100"/>
        <w:kern w:val="3"/>
        <w:position w:val="0"/>
        <w:vertAlign w:val="baseline"/>
      </w:rPr>
    </w:lvl>
    <w:lvl w:ilvl="5">
      <w:start w:val="1"/>
      <w:numFmt w:val="decimal"/>
      <w:lvlText w:val="%1.%2.%3.%4.%5.%6."/>
      <w:lvlJc w:val="left"/>
      <w:rPr>
        <w:caps w:val="0"/>
        <w:smallCaps w:val="0"/>
        <w:dstrike/>
        <w:color w:val="000000"/>
        <w:spacing w:val="0"/>
        <w:w w:val="100"/>
        <w:kern w:val="3"/>
        <w:position w:val="0"/>
        <w:vertAlign w:val="baseline"/>
      </w:rPr>
    </w:lvl>
    <w:lvl w:ilvl="6">
      <w:start w:val="1"/>
      <w:numFmt w:val="decimal"/>
      <w:lvlText w:val="%1.%2.%3.%4.%5.%6.%7."/>
      <w:lvlJc w:val="left"/>
      <w:rPr>
        <w:caps w:val="0"/>
        <w:smallCaps w:val="0"/>
        <w:dstrike/>
        <w:color w:val="000000"/>
        <w:spacing w:val="0"/>
        <w:w w:val="100"/>
        <w:kern w:val="3"/>
        <w:position w:val="0"/>
        <w:vertAlign w:val="baseline"/>
      </w:rPr>
    </w:lvl>
    <w:lvl w:ilvl="7">
      <w:start w:val="1"/>
      <w:numFmt w:val="decimal"/>
      <w:lvlText w:val="%1.%2.%3.%4.%5.%6.%7.%8."/>
      <w:lvlJc w:val="left"/>
      <w:rPr>
        <w:caps w:val="0"/>
        <w:smallCaps w:val="0"/>
        <w:dstrike/>
        <w:color w:val="000000"/>
        <w:spacing w:val="0"/>
        <w:w w:val="100"/>
        <w:kern w:val="3"/>
        <w:position w:val="0"/>
        <w:vertAlign w:val="baseline"/>
      </w:rPr>
    </w:lvl>
    <w:lvl w:ilvl="8">
      <w:start w:val="1"/>
      <w:numFmt w:val="decimal"/>
      <w:lvlText w:val="%1.%2.%3.%4.%5.%6.%7.%8.%9."/>
      <w:lvlJc w:val="left"/>
      <w:rPr>
        <w:caps w:val="0"/>
        <w:smallCaps w:val="0"/>
        <w:dstrike/>
        <w:color w:val="000000"/>
        <w:spacing w:val="0"/>
        <w:w w:val="100"/>
        <w:kern w:val="3"/>
        <w:position w:val="0"/>
        <w:vertAlign w:val="baseline"/>
      </w:rPr>
    </w:lvl>
  </w:abstractNum>
  <w:abstractNum w:abstractNumId="12" w15:restartNumberingAfterBreak="0">
    <w:nsid w:val="1BF12D83"/>
    <w:multiLevelType w:val="multilevel"/>
    <w:tmpl w:val="4E00C942"/>
    <w:styleLink w:val="WWNum23"/>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229867C3"/>
    <w:multiLevelType w:val="multilevel"/>
    <w:tmpl w:val="EB98C888"/>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4C4257A"/>
    <w:multiLevelType w:val="multilevel"/>
    <w:tmpl w:val="52F60B06"/>
    <w:styleLink w:val="WWNum15"/>
    <w:lvl w:ilvl="0">
      <w:start w:val="1"/>
      <w:numFmt w:val="decimal"/>
      <w:lvlText w:val="%1."/>
      <w:lvlJc w:val="left"/>
      <w:rPr>
        <w:b/>
        <w:sz w:val="24"/>
        <w:szCs w:val="24"/>
      </w:rPr>
    </w:lvl>
    <w:lvl w:ilvl="1">
      <w:start w:val="2"/>
      <w:numFmt w:val="decimal"/>
      <w:lvlText w:val="%1.%2."/>
      <w:lvlJc w:val="left"/>
    </w:lvl>
    <w:lvl w:ilvl="2">
      <w:start w:val="2"/>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C7F41C3"/>
    <w:multiLevelType w:val="multilevel"/>
    <w:tmpl w:val="439E90FC"/>
    <w:styleLink w:val="WWNum34"/>
    <w:lvl w:ilvl="0">
      <w:start w:val="1"/>
      <w:numFmt w:val="decimal"/>
      <w:lvlText w:val="%1."/>
      <w:lvlJc w:val="left"/>
      <w:rPr>
        <w:b/>
        <w:sz w:val="24"/>
        <w:szCs w:val="24"/>
      </w:rPr>
    </w:lvl>
    <w:lvl w:ilvl="1">
      <w:start w:val="2"/>
      <w:numFmt w:val="decimal"/>
      <w:lvlText w:val="%1.%2."/>
      <w:lvlJc w:val="left"/>
    </w:lvl>
    <w:lvl w:ilvl="2">
      <w:start w:val="2"/>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FE46EB5"/>
    <w:multiLevelType w:val="multilevel"/>
    <w:tmpl w:val="C9F44104"/>
    <w:styleLink w:val="WWNum40"/>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0323C95"/>
    <w:multiLevelType w:val="multilevel"/>
    <w:tmpl w:val="C80C2BD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B480702"/>
    <w:multiLevelType w:val="multilevel"/>
    <w:tmpl w:val="34B0D16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DB6416E"/>
    <w:multiLevelType w:val="multilevel"/>
    <w:tmpl w:val="ABF09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FA7073"/>
    <w:multiLevelType w:val="multilevel"/>
    <w:tmpl w:val="670EF484"/>
    <w:styleLink w:val="WWNum24"/>
    <w:lvl w:ilvl="0">
      <w:start w:val="1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525639C"/>
    <w:multiLevelType w:val="multilevel"/>
    <w:tmpl w:val="3CC83E6C"/>
    <w:styleLink w:val="WWNum6"/>
    <w:lvl w:ilvl="0">
      <w:start w:val="4"/>
      <w:numFmt w:val="decimal"/>
      <w:lvlText w:val="%1."/>
      <w:lvlJc w:val="left"/>
      <w:rPr>
        <w:b w:val="0"/>
      </w:rPr>
    </w:lvl>
    <w:lvl w:ilvl="1">
      <w:start w:val="2"/>
      <w:numFmt w:val="decimal"/>
      <w:lvlText w:val="%1.%2."/>
      <w:lvlJc w:val="left"/>
      <w:rPr>
        <w:b w:val="0"/>
      </w:rPr>
    </w:lvl>
    <w:lvl w:ilvl="2">
      <w:start w:val="1"/>
      <w:numFmt w:val="decimal"/>
      <w:lvlText w:val="%1.%2.%3."/>
      <w:lvlJc w:val="left"/>
      <w:rPr>
        <w:rFonts w:cs="Times New Roman"/>
        <w:b w:val="0"/>
        <w:sz w:val="24"/>
        <w:szCs w:val="24"/>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2" w15:restartNumberingAfterBreak="0">
    <w:nsid w:val="48117586"/>
    <w:multiLevelType w:val="multilevel"/>
    <w:tmpl w:val="E8BAD392"/>
    <w:styleLink w:val="WWNum8"/>
    <w:lvl w:ilvl="0">
      <w:start w:val="1"/>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rPr>
        <w:b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A624DE8"/>
    <w:multiLevelType w:val="multilevel"/>
    <w:tmpl w:val="FA16B8D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C814521"/>
    <w:multiLevelType w:val="multilevel"/>
    <w:tmpl w:val="6D76D23C"/>
    <w:styleLink w:val="WWNum28"/>
    <w:lvl w:ilvl="0">
      <w:start w:val="1"/>
      <w:numFmt w:val="decimal"/>
      <w:lvlText w:val="%1."/>
      <w:lvlJc w:val="left"/>
    </w:lvl>
    <w:lvl w:ilvl="1">
      <w:start w:val="1"/>
      <w:numFmt w:val="decimal"/>
      <w:lvlText w:val="%1.%2."/>
      <w:lvlJc w:val="left"/>
      <w:rPr>
        <w:b w:val="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10C7ECB"/>
    <w:multiLevelType w:val="multilevel"/>
    <w:tmpl w:val="136A3EC4"/>
    <w:styleLink w:val="WWNum35"/>
    <w:lvl w:ilvl="0">
      <w:start w:val="1"/>
      <w:numFmt w:val="decimal"/>
      <w:lvlText w:val="%1."/>
      <w:lvlJc w:val="left"/>
      <w:rPr>
        <w:b/>
        <w:sz w:val="24"/>
        <w:szCs w:val="24"/>
      </w:rPr>
    </w:lvl>
    <w:lvl w:ilvl="1">
      <w:start w:val="2"/>
      <w:numFmt w:val="decimal"/>
      <w:lvlText w:val="%1.%2."/>
      <w:lvlJc w:val="left"/>
    </w:lvl>
    <w:lvl w:ilvl="2">
      <w:start w:val="2"/>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34D6CB1"/>
    <w:multiLevelType w:val="multilevel"/>
    <w:tmpl w:val="25F45A5E"/>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54534BE3"/>
    <w:multiLevelType w:val="multilevel"/>
    <w:tmpl w:val="2A16DCD2"/>
    <w:styleLink w:val="WWNum19"/>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4BD30C7"/>
    <w:multiLevelType w:val="multilevel"/>
    <w:tmpl w:val="1D965BA0"/>
    <w:styleLink w:val="WWOutlineListStyle"/>
    <w:lvl w:ilvl="0">
      <w:start w:val="1"/>
      <w:numFmt w:val="decimal"/>
      <w:pStyle w:val="Virsraksts1"/>
      <w:lvlText w:val="%1."/>
      <w:lvlJc w:val="left"/>
    </w:lvl>
    <w:lvl w:ilvl="1">
      <w:start w:val="1"/>
      <w:numFmt w:val="decimal"/>
      <w:pStyle w:val="BodyText21"/>
      <w:lvlText w:val="%1.%2"/>
      <w:lvlJc w:val="left"/>
    </w:lvl>
    <w:lvl w:ilvl="2">
      <w:start w:val="1"/>
      <w:numFmt w:val="decimal"/>
      <w:pStyle w:val="Paragrfs"/>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4DA656A"/>
    <w:multiLevelType w:val="multilevel"/>
    <w:tmpl w:val="A4921168"/>
    <w:styleLink w:val="WWNum32"/>
    <w:lvl w:ilvl="0">
      <w:start w:val="4"/>
      <w:numFmt w:val="decimal"/>
      <w:lvlText w:val="%1."/>
      <w:lvlJc w:val="left"/>
    </w:lvl>
    <w:lvl w:ilvl="1">
      <w:start w:val="6"/>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5AE358D"/>
    <w:multiLevelType w:val="multilevel"/>
    <w:tmpl w:val="5FFA8FD0"/>
    <w:styleLink w:val="WWNum31"/>
    <w:lvl w:ilvl="0">
      <w:start w:val="1"/>
      <w:numFmt w:val="decimal"/>
      <w:lvlText w:val="%1."/>
      <w:lvlJc w:val="left"/>
      <w:rPr>
        <w:b/>
        <w:bCs/>
        <w:caps w:val="0"/>
        <w:smallCaps w:val="0"/>
        <w:dstrike/>
        <w:color w:val="000000"/>
        <w:spacing w:val="0"/>
        <w:w w:val="100"/>
        <w:kern w:val="3"/>
        <w:position w:val="0"/>
        <w:vertAlign w:val="baseline"/>
      </w:rPr>
    </w:lvl>
    <w:lvl w:ilvl="1">
      <w:start w:val="1"/>
      <w:numFmt w:val="decimal"/>
      <w:lvlText w:val="%1.%2."/>
      <w:lvlJc w:val="left"/>
      <w:rPr>
        <w:b/>
        <w:bCs/>
        <w:caps w:val="0"/>
        <w:smallCaps w:val="0"/>
        <w:dstrike/>
        <w:color w:val="000000"/>
        <w:spacing w:val="0"/>
        <w:w w:val="100"/>
        <w:kern w:val="3"/>
        <w:position w:val="0"/>
        <w:vertAlign w:val="baseline"/>
      </w:rPr>
    </w:lvl>
    <w:lvl w:ilvl="2">
      <w:start w:val="1"/>
      <w:numFmt w:val="decimal"/>
      <w:lvlText w:val="%1.%2.%3."/>
      <w:lvlJc w:val="left"/>
      <w:rPr>
        <w:b/>
        <w:bCs/>
        <w:caps w:val="0"/>
        <w:smallCaps w:val="0"/>
        <w:dstrike/>
        <w:color w:val="000000"/>
        <w:spacing w:val="0"/>
        <w:w w:val="100"/>
        <w:kern w:val="3"/>
        <w:position w:val="0"/>
        <w:vertAlign w:val="baseline"/>
      </w:rPr>
    </w:lvl>
    <w:lvl w:ilvl="3">
      <w:start w:val="1"/>
      <w:numFmt w:val="decimal"/>
      <w:lvlText w:val="%1.%2.%3.%4."/>
      <w:lvlJc w:val="left"/>
      <w:rPr>
        <w:b/>
        <w:bCs/>
        <w:caps w:val="0"/>
        <w:smallCaps w:val="0"/>
        <w:dstrike/>
        <w:color w:val="000000"/>
        <w:spacing w:val="0"/>
        <w:w w:val="100"/>
        <w:kern w:val="3"/>
        <w:position w:val="0"/>
        <w:vertAlign w:val="baseline"/>
      </w:rPr>
    </w:lvl>
    <w:lvl w:ilvl="4">
      <w:start w:val="1"/>
      <w:numFmt w:val="decimal"/>
      <w:lvlText w:val="%1.%2.%3.%4.%5."/>
      <w:lvlJc w:val="left"/>
      <w:rPr>
        <w:b/>
        <w:bCs/>
        <w:caps w:val="0"/>
        <w:smallCaps w:val="0"/>
        <w:dstrike/>
        <w:color w:val="000000"/>
        <w:spacing w:val="0"/>
        <w:w w:val="100"/>
        <w:kern w:val="3"/>
        <w:position w:val="0"/>
        <w:vertAlign w:val="baseline"/>
      </w:rPr>
    </w:lvl>
    <w:lvl w:ilvl="5">
      <w:start w:val="1"/>
      <w:numFmt w:val="decimal"/>
      <w:lvlText w:val="%1.%2.%3.%4.%5.%6."/>
      <w:lvlJc w:val="left"/>
      <w:rPr>
        <w:b/>
        <w:bCs/>
        <w:caps w:val="0"/>
        <w:smallCaps w:val="0"/>
        <w:dstrike/>
        <w:color w:val="000000"/>
        <w:spacing w:val="0"/>
        <w:w w:val="100"/>
        <w:kern w:val="3"/>
        <w:position w:val="0"/>
        <w:vertAlign w:val="baseline"/>
      </w:rPr>
    </w:lvl>
    <w:lvl w:ilvl="6">
      <w:start w:val="1"/>
      <w:numFmt w:val="decimal"/>
      <w:lvlText w:val="%1.%2.%3.%4.%5.%6.%7."/>
      <w:lvlJc w:val="left"/>
      <w:rPr>
        <w:b/>
        <w:bCs/>
        <w:caps w:val="0"/>
        <w:smallCaps w:val="0"/>
        <w:dstrike/>
        <w:color w:val="000000"/>
        <w:spacing w:val="0"/>
        <w:w w:val="100"/>
        <w:kern w:val="3"/>
        <w:position w:val="0"/>
        <w:vertAlign w:val="baseline"/>
      </w:rPr>
    </w:lvl>
    <w:lvl w:ilvl="7">
      <w:start w:val="1"/>
      <w:numFmt w:val="decimal"/>
      <w:lvlText w:val="%1.%2.%3.%4.%5.%6.%7.%8."/>
      <w:lvlJc w:val="left"/>
      <w:rPr>
        <w:b/>
        <w:bCs/>
        <w:caps w:val="0"/>
        <w:smallCaps w:val="0"/>
        <w:dstrike/>
        <w:color w:val="000000"/>
        <w:spacing w:val="0"/>
        <w:w w:val="100"/>
        <w:kern w:val="3"/>
        <w:position w:val="0"/>
        <w:vertAlign w:val="baseline"/>
      </w:rPr>
    </w:lvl>
    <w:lvl w:ilvl="8">
      <w:start w:val="1"/>
      <w:numFmt w:val="decimal"/>
      <w:lvlText w:val="%1.%2.%3.%4.%5.%6.%7.%8.%9."/>
      <w:lvlJc w:val="left"/>
      <w:rPr>
        <w:b/>
        <w:bCs/>
        <w:caps w:val="0"/>
        <w:smallCaps w:val="0"/>
        <w:dstrike/>
        <w:color w:val="000000"/>
        <w:spacing w:val="0"/>
        <w:w w:val="100"/>
        <w:kern w:val="3"/>
        <w:position w:val="0"/>
        <w:vertAlign w:val="baseline"/>
      </w:rPr>
    </w:lvl>
  </w:abstractNum>
  <w:abstractNum w:abstractNumId="31" w15:restartNumberingAfterBreak="0">
    <w:nsid w:val="55FD0110"/>
    <w:multiLevelType w:val="multilevel"/>
    <w:tmpl w:val="DA663E7C"/>
    <w:styleLink w:val="WWNum30"/>
    <w:lvl w:ilvl="0">
      <w:start w:val="1"/>
      <w:numFmt w:val="decimal"/>
      <w:lvlText w:val="%1."/>
      <w:lvlJc w:val="left"/>
      <w:rPr>
        <w:b/>
        <w:bCs/>
        <w:caps w:val="0"/>
        <w:smallCaps w:val="0"/>
        <w:dstrike/>
        <w:color w:val="000000"/>
        <w:spacing w:val="0"/>
        <w:w w:val="100"/>
        <w:kern w:val="3"/>
        <w:position w:val="0"/>
        <w:vertAlign w:val="baseline"/>
      </w:rPr>
    </w:lvl>
    <w:lvl w:ilvl="1">
      <w:start w:val="1"/>
      <w:numFmt w:val="decimal"/>
      <w:lvlText w:val="%1.%2."/>
      <w:lvlJc w:val="left"/>
      <w:rPr>
        <w:b/>
        <w:bCs/>
        <w:caps w:val="0"/>
        <w:smallCaps w:val="0"/>
        <w:dstrike/>
        <w:color w:val="000000"/>
        <w:spacing w:val="0"/>
        <w:w w:val="100"/>
        <w:kern w:val="3"/>
        <w:position w:val="0"/>
        <w:vertAlign w:val="baseline"/>
      </w:rPr>
    </w:lvl>
    <w:lvl w:ilvl="2">
      <w:start w:val="1"/>
      <w:numFmt w:val="decimal"/>
      <w:lvlText w:val="%1.%2.%3."/>
      <w:lvlJc w:val="left"/>
      <w:rPr>
        <w:b/>
        <w:bCs/>
        <w:caps w:val="0"/>
        <w:smallCaps w:val="0"/>
        <w:dstrike/>
        <w:color w:val="000000"/>
        <w:spacing w:val="0"/>
        <w:w w:val="100"/>
        <w:kern w:val="3"/>
        <w:position w:val="0"/>
        <w:vertAlign w:val="baseline"/>
      </w:rPr>
    </w:lvl>
    <w:lvl w:ilvl="3">
      <w:start w:val="1"/>
      <w:numFmt w:val="decimal"/>
      <w:lvlText w:val="%1.%2.%3.%4."/>
      <w:lvlJc w:val="left"/>
      <w:rPr>
        <w:b/>
        <w:bCs/>
        <w:caps w:val="0"/>
        <w:smallCaps w:val="0"/>
        <w:dstrike/>
        <w:color w:val="000000"/>
        <w:spacing w:val="0"/>
        <w:w w:val="100"/>
        <w:kern w:val="3"/>
        <w:position w:val="0"/>
        <w:vertAlign w:val="baseline"/>
      </w:rPr>
    </w:lvl>
    <w:lvl w:ilvl="4">
      <w:start w:val="1"/>
      <w:numFmt w:val="decimal"/>
      <w:lvlText w:val="%1.%2.%3.%4.%5."/>
      <w:lvlJc w:val="left"/>
      <w:rPr>
        <w:b/>
        <w:bCs/>
        <w:caps w:val="0"/>
        <w:smallCaps w:val="0"/>
        <w:dstrike/>
        <w:color w:val="000000"/>
        <w:spacing w:val="0"/>
        <w:w w:val="100"/>
        <w:kern w:val="3"/>
        <w:position w:val="0"/>
        <w:vertAlign w:val="baseline"/>
      </w:rPr>
    </w:lvl>
    <w:lvl w:ilvl="5">
      <w:start w:val="1"/>
      <w:numFmt w:val="decimal"/>
      <w:lvlText w:val="%1.%2.%3.%4.%5.%6."/>
      <w:lvlJc w:val="left"/>
      <w:rPr>
        <w:b/>
        <w:bCs/>
        <w:caps w:val="0"/>
        <w:smallCaps w:val="0"/>
        <w:dstrike/>
        <w:color w:val="000000"/>
        <w:spacing w:val="0"/>
        <w:w w:val="100"/>
        <w:kern w:val="3"/>
        <w:position w:val="0"/>
        <w:vertAlign w:val="baseline"/>
      </w:rPr>
    </w:lvl>
    <w:lvl w:ilvl="6">
      <w:start w:val="1"/>
      <w:numFmt w:val="decimal"/>
      <w:lvlText w:val="%1.%2.%3.%4.%5.%6.%7."/>
      <w:lvlJc w:val="left"/>
      <w:rPr>
        <w:b/>
        <w:bCs/>
        <w:caps w:val="0"/>
        <w:smallCaps w:val="0"/>
        <w:dstrike/>
        <w:color w:val="000000"/>
        <w:spacing w:val="0"/>
        <w:w w:val="100"/>
        <w:kern w:val="3"/>
        <w:position w:val="0"/>
        <w:vertAlign w:val="baseline"/>
      </w:rPr>
    </w:lvl>
    <w:lvl w:ilvl="7">
      <w:start w:val="1"/>
      <w:numFmt w:val="decimal"/>
      <w:lvlText w:val="%1.%2.%3.%4.%5.%6.%7.%8."/>
      <w:lvlJc w:val="left"/>
      <w:rPr>
        <w:b/>
        <w:bCs/>
        <w:caps w:val="0"/>
        <w:smallCaps w:val="0"/>
        <w:dstrike/>
        <w:color w:val="000000"/>
        <w:spacing w:val="0"/>
        <w:w w:val="100"/>
        <w:kern w:val="3"/>
        <w:position w:val="0"/>
        <w:vertAlign w:val="baseline"/>
      </w:rPr>
    </w:lvl>
    <w:lvl w:ilvl="8">
      <w:start w:val="1"/>
      <w:numFmt w:val="decimal"/>
      <w:lvlText w:val="%1.%2.%3.%4.%5.%6.%7.%8.%9."/>
      <w:lvlJc w:val="left"/>
      <w:rPr>
        <w:b/>
        <w:bCs/>
        <w:caps w:val="0"/>
        <w:smallCaps w:val="0"/>
        <w:dstrike/>
        <w:color w:val="000000"/>
        <w:spacing w:val="0"/>
        <w:w w:val="100"/>
        <w:kern w:val="3"/>
        <w:position w:val="0"/>
        <w:vertAlign w:val="baseline"/>
      </w:rPr>
    </w:lvl>
  </w:abstractNum>
  <w:abstractNum w:abstractNumId="32" w15:restartNumberingAfterBreak="0">
    <w:nsid w:val="562C17DC"/>
    <w:multiLevelType w:val="multilevel"/>
    <w:tmpl w:val="017C563E"/>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6C34ECD"/>
    <w:multiLevelType w:val="hybridMultilevel"/>
    <w:tmpl w:val="C7160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9625CDE"/>
    <w:multiLevelType w:val="multilevel"/>
    <w:tmpl w:val="D29ADD90"/>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17925EF"/>
    <w:multiLevelType w:val="multilevel"/>
    <w:tmpl w:val="18FAB3C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291271E"/>
    <w:multiLevelType w:val="multilevel"/>
    <w:tmpl w:val="BBF08F40"/>
    <w:styleLink w:val="WWNum4"/>
    <w:lvl w:ilvl="0">
      <w:start w:val="6"/>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54968EC"/>
    <w:multiLevelType w:val="multilevel"/>
    <w:tmpl w:val="071AD908"/>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A0F0ACE"/>
    <w:multiLevelType w:val="multilevel"/>
    <w:tmpl w:val="868C3698"/>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B9C0FEF"/>
    <w:multiLevelType w:val="multilevel"/>
    <w:tmpl w:val="E634E10A"/>
    <w:styleLink w:val="WW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F764359"/>
    <w:multiLevelType w:val="hybridMultilevel"/>
    <w:tmpl w:val="2AECEE02"/>
    <w:lvl w:ilvl="0" w:tplc="650AB1AC">
      <w:start w:val="2"/>
      <w:numFmt w:val="bullet"/>
      <w:lvlText w:val="-"/>
      <w:lvlJc w:val="left"/>
      <w:pPr>
        <w:ind w:left="720" w:hanging="360"/>
      </w:pPr>
      <w:rPr>
        <w:rFonts w:ascii="Times New Roman" w:eastAsia="Calibri" w:hAnsi="Times New Roman" w:cs="Times New Roman" w:hint="default"/>
        <w:lang w:val="en-G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FF72D8E"/>
    <w:multiLevelType w:val="multilevel"/>
    <w:tmpl w:val="CE9A8712"/>
    <w:styleLink w:val="WWNum1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740C3ECB"/>
    <w:multiLevelType w:val="multilevel"/>
    <w:tmpl w:val="8708E016"/>
    <w:styleLink w:val="WWNum20"/>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53C48C9"/>
    <w:multiLevelType w:val="multilevel"/>
    <w:tmpl w:val="218EA6EC"/>
    <w:styleLink w:val="WWNum39"/>
    <w:lvl w:ilvl="0">
      <w:start w:val="1"/>
      <w:numFmt w:val="decimal"/>
      <w:lvlText w:val="%1."/>
      <w:lvlJc w:val="left"/>
      <w:rPr>
        <w:b/>
        <w:sz w:val="24"/>
        <w:szCs w:val="24"/>
      </w:rPr>
    </w:lvl>
    <w:lvl w:ilvl="1">
      <w:start w:val="2"/>
      <w:numFmt w:val="decimal"/>
      <w:lvlText w:val="%1.%2."/>
      <w:lvlJc w:val="left"/>
    </w:lvl>
    <w:lvl w:ilvl="2">
      <w:start w:val="2"/>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555048C"/>
    <w:multiLevelType w:val="multilevel"/>
    <w:tmpl w:val="456ED8C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7A8E7E2D"/>
    <w:multiLevelType w:val="multilevel"/>
    <w:tmpl w:val="A3B873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B64788C"/>
    <w:multiLevelType w:val="multilevel"/>
    <w:tmpl w:val="DACA2452"/>
    <w:styleLink w:val="WWNum29"/>
    <w:lvl w:ilvl="0">
      <w:start w:val="6"/>
      <w:numFmt w:val="none"/>
      <w:lvlText w:val="%13"/>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7DF7462B"/>
    <w:multiLevelType w:val="multilevel"/>
    <w:tmpl w:val="37C2602A"/>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7ED45D42"/>
    <w:multiLevelType w:val="multilevel"/>
    <w:tmpl w:val="06068386"/>
    <w:styleLink w:val="WWNum9"/>
    <w:lvl w:ilvl="0">
      <w:start w:val="6"/>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8"/>
  </w:num>
  <w:num w:numId="2">
    <w:abstractNumId w:val="26"/>
  </w:num>
  <w:num w:numId="3">
    <w:abstractNumId w:val="10"/>
  </w:num>
  <w:num w:numId="4">
    <w:abstractNumId w:val="23"/>
  </w:num>
  <w:num w:numId="5">
    <w:abstractNumId w:val="36"/>
  </w:num>
  <w:num w:numId="6">
    <w:abstractNumId w:val="47"/>
  </w:num>
  <w:num w:numId="7">
    <w:abstractNumId w:val="21"/>
  </w:num>
  <w:num w:numId="8">
    <w:abstractNumId w:val="8"/>
  </w:num>
  <w:num w:numId="9">
    <w:abstractNumId w:val="22"/>
  </w:num>
  <w:num w:numId="10">
    <w:abstractNumId w:val="48"/>
  </w:num>
  <w:num w:numId="11">
    <w:abstractNumId w:val="13"/>
  </w:num>
  <w:num w:numId="12">
    <w:abstractNumId w:val="35"/>
  </w:num>
  <w:num w:numId="13">
    <w:abstractNumId w:val="18"/>
  </w:num>
  <w:num w:numId="14">
    <w:abstractNumId w:val="5"/>
  </w:num>
  <w:num w:numId="15">
    <w:abstractNumId w:val="41"/>
  </w:num>
  <w:num w:numId="16">
    <w:abstractNumId w:val="14"/>
    <w:lvlOverride w:ilvl="0">
      <w:lvl w:ilvl="0">
        <w:start w:val="1"/>
        <w:numFmt w:val="decimal"/>
        <w:lvlText w:val="%1."/>
        <w:lvlJc w:val="left"/>
        <w:rPr>
          <w:b/>
          <w:strike w:val="0"/>
          <w:sz w:val="24"/>
          <w:szCs w:val="24"/>
        </w:rPr>
      </w:lvl>
    </w:lvlOverride>
    <w:lvlOverride w:ilvl="1">
      <w:lvl w:ilvl="1">
        <w:start w:val="2"/>
        <w:numFmt w:val="decimal"/>
        <w:lvlText w:val="%1.%2."/>
        <w:lvlJc w:val="left"/>
      </w:lvl>
    </w:lvlOverride>
    <w:lvlOverride w:ilvl="2">
      <w:lvl w:ilvl="2">
        <w:start w:val="2"/>
        <w:numFmt w:val="decimal"/>
        <w:lvlText w:val="%1.%2.%3."/>
        <w:lvlJc w:val="left"/>
      </w:lvl>
    </w:lvlOverride>
    <w:lvlOverride w:ilvl="3">
      <w:lvl w:ilvl="3">
        <w:start w:val="3"/>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7">
    <w:abstractNumId w:val="39"/>
  </w:num>
  <w:num w:numId="18">
    <w:abstractNumId w:val="44"/>
  </w:num>
  <w:num w:numId="19">
    <w:abstractNumId w:val="37"/>
  </w:num>
  <w:num w:numId="20">
    <w:abstractNumId w:val="27"/>
  </w:num>
  <w:num w:numId="21">
    <w:abstractNumId w:val="42"/>
  </w:num>
  <w:num w:numId="22">
    <w:abstractNumId w:val="7"/>
  </w:num>
  <w:num w:numId="23">
    <w:abstractNumId w:val="6"/>
  </w:num>
  <w:num w:numId="24">
    <w:abstractNumId w:val="12"/>
  </w:num>
  <w:num w:numId="25">
    <w:abstractNumId w:val="20"/>
  </w:num>
  <w:num w:numId="26">
    <w:abstractNumId w:val="2"/>
  </w:num>
  <w:num w:numId="27">
    <w:abstractNumId w:val="38"/>
  </w:num>
  <w:num w:numId="28">
    <w:abstractNumId w:val="34"/>
  </w:num>
  <w:num w:numId="29">
    <w:abstractNumId w:val="24"/>
  </w:num>
  <w:num w:numId="30">
    <w:abstractNumId w:val="46"/>
  </w:num>
  <w:num w:numId="31">
    <w:abstractNumId w:val="31"/>
  </w:num>
  <w:num w:numId="32">
    <w:abstractNumId w:val="30"/>
  </w:num>
  <w:num w:numId="33">
    <w:abstractNumId w:val="29"/>
  </w:num>
  <w:num w:numId="34">
    <w:abstractNumId w:val="0"/>
  </w:num>
  <w:num w:numId="35">
    <w:abstractNumId w:val="15"/>
  </w:num>
  <w:num w:numId="36">
    <w:abstractNumId w:val="25"/>
  </w:num>
  <w:num w:numId="37">
    <w:abstractNumId w:val="11"/>
  </w:num>
  <w:num w:numId="38">
    <w:abstractNumId w:val="9"/>
  </w:num>
  <w:num w:numId="39">
    <w:abstractNumId w:val="1"/>
  </w:num>
  <w:num w:numId="40">
    <w:abstractNumId w:val="43"/>
  </w:num>
  <w:num w:numId="41">
    <w:abstractNumId w:val="16"/>
  </w:num>
  <w:num w:numId="42">
    <w:abstractNumId w:val="32"/>
  </w:num>
  <w:num w:numId="43">
    <w:abstractNumId w:val="4"/>
  </w:num>
  <w:num w:numId="44">
    <w:abstractNumId w:val="17"/>
  </w:num>
  <w:num w:numId="45">
    <w:abstractNumId w:val="3"/>
  </w:num>
  <w:num w:numId="46">
    <w:abstractNumId w:val="14"/>
    <w:lvlOverride w:ilvl="0">
      <w:startOverride w:val="1"/>
    </w:lvlOverride>
  </w:num>
  <w:num w:numId="47">
    <w:abstractNumId w:val="4"/>
  </w:num>
  <w:num w:numId="48">
    <w:abstractNumId w:val="45"/>
  </w:num>
  <w:num w:numId="49">
    <w:abstractNumId w:val="1"/>
  </w:num>
  <w:num w:numId="50">
    <w:abstractNumId w:val="39"/>
    <w:lvlOverride w:ilvl="0">
      <w:lvl w:ilvl="0">
        <w:numFmt w:val="bullet"/>
        <w:lvlText w:val="-"/>
        <w:lvlJc w:val="left"/>
        <w:rPr>
          <w:rFonts w:ascii="Times New Roman" w:eastAsia="Times New Roman" w:hAnsi="Times New Roman" w:cs="Times New Roman"/>
        </w:rPr>
      </w:lvl>
    </w:lvlOverride>
  </w:num>
  <w:num w:numId="51">
    <w:abstractNumId w:val="22"/>
    <w:lvlOverride w:ilvl="0">
      <w:startOverride w:val="1"/>
    </w:lvlOverride>
  </w:num>
  <w:num w:numId="52">
    <w:abstractNumId w:val="12"/>
    <w:lvlOverride w:ilvl="0">
      <w:startOverride w:val="14"/>
    </w:lvlOverride>
  </w:num>
  <w:num w:numId="53">
    <w:abstractNumId w:val="24"/>
    <w:lvlOverride w:ilvl="0">
      <w:startOverride w:val="1"/>
    </w:lvlOverride>
  </w:num>
  <w:num w:numId="54">
    <w:abstractNumId w:val="24"/>
    <w:lvlOverride w:ilvl="0">
      <w:startOverride w:val="1"/>
    </w:lvlOverride>
  </w:num>
  <w:num w:numId="55">
    <w:abstractNumId w:val="14"/>
  </w:num>
  <w:num w:numId="56">
    <w:abstractNumId w:val="33"/>
  </w:num>
  <w:num w:numId="57">
    <w:abstractNumId w:val="19"/>
  </w:num>
  <w:num w:numId="58">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7D"/>
    <w:rsid w:val="000A5A8B"/>
    <w:rsid w:val="000B54DF"/>
    <w:rsid w:val="00135279"/>
    <w:rsid w:val="00150056"/>
    <w:rsid w:val="00155678"/>
    <w:rsid w:val="00193F07"/>
    <w:rsid w:val="0019789E"/>
    <w:rsid w:val="00214A40"/>
    <w:rsid w:val="00221E17"/>
    <w:rsid w:val="00297025"/>
    <w:rsid w:val="002F0C08"/>
    <w:rsid w:val="00300C7E"/>
    <w:rsid w:val="00305C32"/>
    <w:rsid w:val="00315848"/>
    <w:rsid w:val="003318E9"/>
    <w:rsid w:val="0035372E"/>
    <w:rsid w:val="00380AA8"/>
    <w:rsid w:val="00385BBC"/>
    <w:rsid w:val="00393E9A"/>
    <w:rsid w:val="003A289D"/>
    <w:rsid w:val="003B521B"/>
    <w:rsid w:val="003C0C39"/>
    <w:rsid w:val="003D4219"/>
    <w:rsid w:val="003E5071"/>
    <w:rsid w:val="004252C6"/>
    <w:rsid w:val="004353A1"/>
    <w:rsid w:val="0043721A"/>
    <w:rsid w:val="00440914"/>
    <w:rsid w:val="004A1A20"/>
    <w:rsid w:val="004C38D5"/>
    <w:rsid w:val="005573D5"/>
    <w:rsid w:val="005F0BC6"/>
    <w:rsid w:val="00621C6E"/>
    <w:rsid w:val="006D42BE"/>
    <w:rsid w:val="00713AF7"/>
    <w:rsid w:val="00727607"/>
    <w:rsid w:val="00750383"/>
    <w:rsid w:val="00754C33"/>
    <w:rsid w:val="007663AD"/>
    <w:rsid w:val="007C1F58"/>
    <w:rsid w:val="007E3652"/>
    <w:rsid w:val="00832B03"/>
    <w:rsid w:val="008B28B4"/>
    <w:rsid w:val="008B7DEB"/>
    <w:rsid w:val="008F0B5F"/>
    <w:rsid w:val="008F5AF7"/>
    <w:rsid w:val="0094131A"/>
    <w:rsid w:val="009517F3"/>
    <w:rsid w:val="0099747D"/>
    <w:rsid w:val="009E5C09"/>
    <w:rsid w:val="009F1E61"/>
    <w:rsid w:val="009F7E6D"/>
    <w:rsid w:val="00A73E62"/>
    <w:rsid w:val="00AA1BD7"/>
    <w:rsid w:val="00AD18BE"/>
    <w:rsid w:val="00B255DE"/>
    <w:rsid w:val="00B83818"/>
    <w:rsid w:val="00B86755"/>
    <w:rsid w:val="00B904D4"/>
    <w:rsid w:val="00BC1281"/>
    <w:rsid w:val="00CB102B"/>
    <w:rsid w:val="00CC7DEA"/>
    <w:rsid w:val="00D47096"/>
    <w:rsid w:val="00D5323F"/>
    <w:rsid w:val="00D95CE2"/>
    <w:rsid w:val="00E37CCA"/>
    <w:rsid w:val="00E920C9"/>
    <w:rsid w:val="00ED49F4"/>
    <w:rsid w:val="00EF3D65"/>
    <w:rsid w:val="00F232F5"/>
    <w:rsid w:val="00F86EA2"/>
    <w:rsid w:val="00F872E4"/>
    <w:rsid w:val="00FA0623"/>
    <w:rsid w:val="00FB1485"/>
    <w:rsid w:val="00FD5F1E"/>
    <w:rsid w:val="00FF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2E03"/>
  <w15:docId w15:val="{7455556F-04B9-4DB8-AA99-FFDED923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Standard"/>
    <w:next w:val="Textbody"/>
    <w:pPr>
      <w:keepNext/>
      <w:keepLines/>
      <w:numPr>
        <w:numId w:val="1"/>
      </w:numPr>
      <w:spacing w:before="480" w:after="0"/>
      <w:outlineLvl w:val="0"/>
    </w:pPr>
    <w:rPr>
      <w:rFonts w:ascii="Cambria" w:hAnsi="Cambria"/>
      <w:b/>
      <w:bCs/>
      <w:color w:val="365F91"/>
    </w:rPr>
  </w:style>
  <w:style w:type="paragraph" w:styleId="Virsraksts2">
    <w:name w:val="heading 2"/>
    <w:basedOn w:val="Standard"/>
    <w:next w:val="Textbody"/>
    <w:pPr>
      <w:keepNext/>
      <w:spacing w:before="240" w:after="60"/>
      <w:outlineLvl w:val="1"/>
    </w:pPr>
    <w:rPr>
      <w:rFonts w:ascii="Arial" w:hAnsi="Arial"/>
      <w:b/>
      <w:bCs/>
      <w:i/>
      <w:iCs/>
    </w:rPr>
  </w:style>
  <w:style w:type="paragraph" w:styleId="Virsraksts3">
    <w:name w:val="heading 3"/>
    <w:basedOn w:val="Standard"/>
    <w:next w:val="Textbody"/>
    <w:pPr>
      <w:keepNext/>
      <w:spacing w:before="240" w:after="60"/>
      <w:outlineLvl w:val="2"/>
    </w:pPr>
    <w:rPr>
      <w:rFonts w:ascii="Arial" w:hAnsi="Arial"/>
      <w:b/>
      <w:bCs/>
      <w:sz w:val="26"/>
      <w:szCs w:val="26"/>
    </w:rPr>
  </w:style>
  <w:style w:type="paragraph" w:styleId="Virsraksts4">
    <w:name w:val="heading 4"/>
    <w:basedOn w:val="Standard"/>
    <w:next w:val="Textbody"/>
    <w:pPr>
      <w:keepNext/>
      <w:keepLines/>
      <w:spacing w:before="200" w:after="0"/>
      <w:outlineLvl w:val="3"/>
    </w:pPr>
    <w:rPr>
      <w:rFonts w:ascii="Cambria" w:hAnsi="Cambria"/>
      <w:b/>
      <w:bCs/>
      <w:i/>
      <w:iCs/>
      <w:color w:val="4F81BD"/>
    </w:rPr>
  </w:style>
  <w:style w:type="paragraph" w:styleId="Virsraksts5">
    <w:name w:val="heading 5"/>
    <w:basedOn w:val="Standard"/>
    <w:next w:val="Textbody"/>
    <w:pPr>
      <w:keepNext/>
      <w:keepLines/>
      <w:spacing w:before="40" w:after="0"/>
      <w:outlineLvl w:val="4"/>
    </w:pPr>
    <w:rPr>
      <w:rFonts w:ascii="Cambria" w:hAnsi="Cambria"/>
      <w:color w:val="365F9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
    <w:name w:val="WW_OutlineListStyle"/>
    <w:basedOn w:val="Bezsaraksta"/>
    <w:pPr>
      <w:numPr>
        <w:numId w:val="1"/>
      </w:numPr>
    </w:pPr>
  </w:style>
  <w:style w:type="paragraph" w:customStyle="1" w:styleId="Standard">
    <w:name w:val="Standard"/>
    <w:pPr>
      <w:spacing w:before="120" w:after="120"/>
      <w:ind w:firstLine="567"/>
      <w:jc w:val="both"/>
    </w:pPr>
    <w:rPr>
      <w:rFonts w:ascii="EU Albertina" w:eastAsia="Times New Roman" w:hAnsi="EU Albertina"/>
      <w:color w:val="000000"/>
      <w:sz w:val="24"/>
      <w:szCs w:val="28"/>
    </w:rPr>
  </w:style>
  <w:style w:type="paragraph" w:customStyle="1" w:styleId="Heading">
    <w:name w:val="Heading"/>
    <w:basedOn w:val="Standard"/>
    <w:next w:val="Textbody"/>
    <w:pPr>
      <w:keepNext/>
      <w:spacing w:before="240"/>
    </w:pPr>
    <w:rPr>
      <w:rFonts w:ascii="Arial" w:eastAsia="Arial Unicode MS" w:hAnsi="Arial" w:cs="Arial Unicode MS"/>
      <w:sz w:val="28"/>
    </w:rPr>
  </w:style>
  <w:style w:type="paragraph" w:customStyle="1" w:styleId="Textbody">
    <w:name w:val="Text body"/>
    <w:basedOn w:val="Standard"/>
    <w:pPr>
      <w:spacing w:before="0"/>
    </w:pPr>
  </w:style>
  <w:style w:type="paragraph" w:styleId="Saraksts">
    <w:name w:val="List"/>
    <w:basedOn w:val="Textbody"/>
  </w:style>
  <w:style w:type="paragraph" w:styleId="Parakstszemobjekta">
    <w:name w:val="caption"/>
    <w:basedOn w:val="Standard"/>
    <w:pPr>
      <w:suppressLineNumbers/>
    </w:pPr>
    <w:rPr>
      <w:i/>
      <w:iCs/>
      <w:szCs w:val="24"/>
    </w:rPr>
  </w:style>
  <w:style w:type="paragraph" w:customStyle="1" w:styleId="Index">
    <w:name w:val="Index"/>
    <w:basedOn w:val="Standard"/>
    <w:pPr>
      <w:suppressLineNumbers/>
    </w:pPr>
  </w:style>
  <w:style w:type="paragraph" w:styleId="Pamattekstaatkpe2">
    <w:name w:val="Body Text Indent 2"/>
    <w:basedOn w:val="Standard"/>
    <w:pPr>
      <w:spacing w:before="0" w:after="0"/>
      <w:ind w:firstLine="360"/>
    </w:pPr>
  </w:style>
  <w:style w:type="paragraph" w:styleId="Kjene">
    <w:name w:val="footer"/>
    <w:basedOn w:val="Standard"/>
    <w:pPr>
      <w:suppressLineNumbers/>
      <w:tabs>
        <w:tab w:val="center" w:pos="4153"/>
        <w:tab w:val="right" w:pos="8306"/>
      </w:tabs>
    </w:pPr>
  </w:style>
  <w:style w:type="paragraph" w:customStyle="1" w:styleId="Textbodyindent">
    <w:name w:val="Text body indent"/>
    <w:basedOn w:val="Standard"/>
    <w:pPr>
      <w:spacing w:before="0"/>
      <w:ind w:left="283" w:firstLine="0"/>
    </w:pPr>
  </w:style>
  <w:style w:type="paragraph" w:styleId="Nosaukums">
    <w:name w:val="Title"/>
    <w:basedOn w:val="Standard"/>
    <w:next w:val="Apakvirsraksts"/>
    <w:pPr>
      <w:jc w:val="center"/>
    </w:pPr>
    <w:rPr>
      <w:rFonts w:ascii="RimTimes" w:hAnsi="RimTimes"/>
      <w:b/>
      <w:bCs/>
      <w:sz w:val="36"/>
      <w:szCs w:val="20"/>
    </w:rPr>
  </w:style>
  <w:style w:type="paragraph" w:styleId="Apakvirsraksts">
    <w:name w:val="Subtitle"/>
    <w:basedOn w:val="Heading"/>
    <w:next w:val="Textbody"/>
    <w:pPr>
      <w:jc w:val="center"/>
    </w:pPr>
    <w:rPr>
      <w:i/>
      <w:iCs/>
    </w:rPr>
  </w:style>
  <w:style w:type="paragraph" w:styleId="Vresteksts">
    <w:name w:val="footnote text"/>
    <w:basedOn w:val="Standard"/>
    <w:rPr>
      <w:sz w:val="20"/>
      <w:szCs w:val="20"/>
    </w:rPr>
  </w:style>
  <w:style w:type="paragraph" w:styleId="Sarakstarindkopa">
    <w:name w:val="List Paragraph"/>
    <w:basedOn w:val="Standard"/>
    <w:pPr>
      <w:spacing w:before="0" w:after="0"/>
      <w:ind w:left="720" w:firstLine="0"/>
    </w:pPr>
  </w:style>
  <w:style w:type="paragraph" w:customStyle="1" w:styleId="naisf">
    <w:name w:val="naisf"/>
    <w:basedOn w:val="Standard"/>
    <w:pPr>
      <w:spacing w:before="62" w:after="62"/>
      <w:ind w:firstLine="310"/>
    </w:pPr>
    <w:rPr>
      <w:rFonts w:eastAsia="Arial Unicode MS"/>
      <w:szCs w:val="24"/>
    </w:rPr>
  </w:style>
  <w:style w:type="paragraph" w:styleId="Pamatteksts2">
    <w:name w:val="Body Text 2"/>
    <w:basedOn w:val="Standard"/>
    <w:pPr>
      <w:spacing w:before="0" w:line="480" w:lineRule="auto"/>
    </w:pPr>
  </w:style>
  <w:style w:type="paragraph" w:customStyle="1" w:styleId="tv213">
    <w:name w:val="tv213"/>
    <w:basedOn w:val="Standard"/>
    <w:pPr>
      <w:spacing w:before="100" w:after="100"/>
    </w:pPr>
    <w:rPr>
      <w:szCs w:val="24"/>
    </w:rPr>
  </w:style>
  <w:style w:type="paragraph" w:styleId="Balonteksts">
    <w:name w:val="Balloon Text"/>
    <w:basedOn w:val="Standard"/>
    <w:rPr>
      <w:rFonts w:ascii="Tahoma" w:hAnsi="Tahoma"/>
      <w:sz w:val="16"/>
      <w:szCs w:val="16"/>
    </w:rPr>
  </w:style>
  <w:style w:type="paragraph" w:customStyle="1" w:styleId="Punkts">
    <w:name w:val="Punkts"/>
    <w:basedOn w:val="Standard"/>
    <w:pPr>
      <w:outlineLvl w:val="0"/>
    </w:pPr>
    <w:rPr>
      <w:rFonts w:ascii="Arial" w:hAnsi="Arial"/>
      <w:b/>
      <w:sz w:val="20"/>
      <w:szCs w:val="24"/>
    </w:rPr>
  </w:style>
  <w:style w:type="paragraph" w:customStyle="1" w:styleId="Apakpunkts">
    <w:name w:val="Apakšpunkts"/>
    <w:basedOn w:val="Standard"/>
    <w:rPr>
      <w:rFonts w:ascii="Arial" w:hAnsi="Arial"/>
      <w:b/>
      <w:sz w:val="20"/>
      <w:szCs w:val="24"/>
    </w:rPr>
  </w:style>
  <w:style w:type="paragraph" w:customStyle="1" w:styleId="Paragrfs">
    <w:name w:val="Paragrāfs"/>
    <w:basedOn w:val="Standard"/>
    <w:pPr>
      <w:numPr>
        <w:ilvl w:val="2"/>
        <w:numId w:val="1"/>
      </w:numPr>
      <w:outlineLvl w:val="2"/>
    </w:pPr>
    <w:rPr>
      <w:rFonts w:ascii="Arial" w:hAnsi="Arial"/>
      <w:sz w:val="20"/>
      <w:szCs w:val="24"/>
    </w:rPr>
  </w:style>
  <w:style w:type="paragraph" w:customStyle="1" w:styleId="Subtitle1">
    <w:name w:val="Subtitle1"/>
    <w:pPr>
      <w:widowControl/>
      <w:jc w:val="center"/>
    </w:pPr>
    <w:rPr>
      <w:rFonts w:ascii="Times New Roman" w:eastAsia="ヒラギノ角ゴ Pro W3" w:hAnsi="Times New Roman"/>
      <w:color w:val="000000"/>
      <w:sz w:val="24"/>
    </w:rPr>
  </w:style>
  <w:style w:type="paragraph" w:customStyle="1" w:styleId="Rindkopa">
    <w:name w:val="Rindkopa"/>
    <w:basedOn w:val="Standard"/>
    <w:pPr>
      <w:spacing w:before="0" w:after="0"/>
      <w:ind w:left="851" w:firstLine="0"/>
    </w:pPr>
    <w:rPr>
      <w:rFonts w:ascii="Arial" w:hAnsi="Arial"/>
      <w:sz w:val="20"/>
      <w:szCs w:val="24"/>
    </w:rPr>
  </w:style>
  <w:style w:type="paragraph" w:styleId="Bezatstarpm">
    <w:name w:val="No Spacing"/>
    <w:basedOn w:val="Standard"/>
    <w:rPr>
      <w:rFonts w:ascii="Candara" w:eastAsia="Candara" w:hAnsi="Candara"/>
      <w:sz w:val="20"/>
      <w:szCs w:val="18"/>
    </w:rPr>
  </w:style>
  <w:style w:type="paragraph" w:customStyle="1" w:styleId="Style8">
    <w:name w:val="Style8"/>
    <w:basedOn w:val="Standard"/>
    <w:pPr>
      <w:spacing w:line="281" w:lineRule="exact"/>
    </w:pPr>
    <w:rPr>
      <w:szCs w:val="24"/>
    </w:rPr>
  </w:style>
  <w:style w:type="paragraph" w:customStyle="1" w:styleId="Style1">
    <w:name w:val="Style1"/>
    <w:basedOn w:val="Standard"/>
    <w:pPr>
      <w:spacing w:line="254" w:lineRule="exact"/>
      <w:jc w:val="right"/>
    </w:pPr>
    <w:rPr>
      <w:szCs w:val="24"/>
    </w:rPr>
  </w:style>
  <w:style w:type="paragraph" w:customStyle="1" w:styleId="ColorfulList-Accent11">
    <w:name w:val="Colorful List - Accent 11"/>
    <w:basedOn w:val="Standard"/>
    <w:pPr>
      <w:spacing w:after="200" w:line="276" w:lineRule="auto"/>
      <w:ind w:left="720"/>
    </w:pPr>
    <w:rPr>
      <w:rFonts w:eastAsia="Calibri"/>
      <w:sz w:val="22"/>
      <w:szCs w:val="22"/>
    </w:rPr>
  </w:style>
  <w:style w:type="paragraph" w:customStyle="1" w:styleId="BodyText21">
    <w:name w:val="Body Text 21"/>
    <w:pPr>
      <w:widowControl/>
      <w:numPr>
        <w:ilvl w:val="1"/>
        <w:numId w:val="1"/>
      </w:numPr>
      <w:tabs>
        <w:tab w:val="left" w:pos="0"/>
        <w:tab w:val="left" w:pos="4580"/>
        <w:tab w:val="left" w:pos="5496"/>
        <w:tab w:val="left" w:pos="6412"/>
        <w:tab w:val="left" w:pos="7328"/>
        <w:tab w:val="left" w:pos="8244"/>
        <w:tab w:val="left" w:pos="9160"/>
        <w:tab w:val="left" w:pos="9188"/>
      </w:tabs>
      <w:jc w:val="both"/>
      <w:outlineLvl w:val="1"/>
    </w:pPr>
    <w:rPr>
      <w:rFonts w:ascii="Times New Roman" w:eastAsia="ヒラギノ角ゴ Pro W3" w:hAnsi="Times New Roman"/>
      <w:color w:val="000000"/>
      <w:sz w:val="24"/>
    </w:rPr>
  </w:style>
  <w:style w:type="paragraph" w:customStyle="1" w:styleId="xl44">
    <w:name w:val="xl44"/>
    <w:basedOn w:val="Standard"/>
    <w:pPr>
      <w:spacing w:before="100" w:after="100"/>
      <w:jc w:val="center"/>
    </w:pPr>
    <w:rPr>
      <w:b/>
      <w:bCs/>
      <w:szCs w:val="24"/>
    </w:rPr>
  </w:style>
  <w:style w:type="paragraph" w:customStyle="1" w:styleId="Style4">
    <w:name w:val="Style4"/>
    <w:basedOn w:val="Standard"/>
    <w:pPr>
      <w:spacing w:line="238" w:lineRule="exact"/>
    </w:pPr>
    <w:rPr>
      <w:szCs w:val="24"/>
    </w:rPr>
  </w:style>
  <w:style w:type="paragraph" w:styleId="Pamattekstaatkpe3">
    <w:name w:val="Body Text Indent 3"/>
    <w:basedOn w:val="Standard"/>
    <w:pPr>
      <w:ind w:left="283"/>
    </w:pPr>
    <w:rPr>
      <w:rFonts w:ascii="Candara" w:eastAsia="Candara" w:hAnsi="Candara"/>
      <w:sz w:val="16"/>
      <w:szCs w:val="16"/>
    </w:rPr>
  </w:style>
  <w:style w:type="paragraph" w:customStyle="1" w:styleId="Footer1">
    <w:name w:val="Footer1"/>
    <w:pPr>
      <w:widowControl/>
      <w:tabs>
        <w:tab w:val="center" w:pos="4153"/>
        <w:tab w:val="right" w:pos="8306"/>
      </w:tabs>
    </w:pPr>
    <w:rPr>
      <w:rFonts w:eastAsia="ヒラギノ角ゴ Pro W3"/>
      <w:color w:val="000000"/>
      <w:sz w:val="22"/>
    </w:rPr>
  </w:style>
  <w:style w:type="paragraph" w:styleId="Komentrateksts">
    <w:name w:val="annotation text"/>
    <w:basedOn w:val="Standard"/>
    <w:rPr>
      <w:sz w:val="20"/>
      <w:szCs w:val="20"/>
    </w:rPr>
  </w:style>
  <w:style w:type="paragraph" w:styleId="Komentratma">
    <w:name w:val="annotation subject"/>
    <w:basedOn w:val="Komentrateksts"/>
    <w:rPr>
      <w:b/>
      <w:bCs/>
    </w:rPr>
  </w:style>
  <w:style w:type="paragraph" w:styleId="Galvene">
    <w:name w:val="header"/>
    <w:basedOn w:val="Standard"/>
    <w:pPr>
      <w:suppressLineNumbers/>
      <w:tabs>
        <w:tab w:val="center" w:pos="4153"/>
        <w:tab w:val="right" w:pos="8306"/>
      </w:tabs>
    </w:pPr>
  </w:style>
  <w:style w:type="paragraph" w:styleId="Paraststmeklis">
    <w:name w:val="Normal (Web)"/>
    <w:basedOn w:val="Standard"/>
    <w:pPr>
      <w:spacing w:before="100" w:after="100"/>
    </w:pPr>
    <w:rPr>
      <w:sz w:val="22"/>
      <w:szCs w:val="22"/>
    </w:rPr>
  </w:style>
  <w:style w:type="paragraph" w:customStyle="1" w:styleId="Teksts">
    <w:name w:val="Teksts"/>
    <w:basedOn w:val="Standard"/>
    <w:pPr>
      <w:spacing w:before="80"/>
      <w:ind w:firstLine="454"/>
    </w:pPr>
    <w:rPr>
      <w:rFonts w:ascii="Calibri" w:eastAsia="Calibri" w:hAnsi="Calibri"/>
      <w:sz w:val="22"/>
      <w:szCs w:val="22"/>
    </w:rPr>
  </w:style>
  <w:style w:type="paragraph" w:customStyle="1" w:styleId="tvhtml">
    <w:name w:val="tv_html"/>
    <w:basedOn w:val="Standard"/>
    <w:pPr>
      <w:spacing w:before="100" w:after="100"/>
    </w:pPr>
    <w:rPr>
      <w:szCs w:val="24"/>
    </w:rPr>
  </w:style>
  <w:style w:type="paragraph" w:customStyle="1" w:styleId="BodyA">
    <w:name w:val="Body A"/>
    <w:pPr>
      <w:widowControl/>
    </w:pPr>
    <w:rPr>
      <w:rFonts w:ascii="Times New Roman" w:eastAsia="Arial Unicode MS" w:hAnsi="Times New Roman" w:cs="Arial Unicode MS"/>
      <w:color w:val="000000"/>
      <w:sz w:val="28"/>
      <w:szCs w:val="28"/>
    </w:rPr>
  </w:style>
  <w:style w:type="paragraph" w:customStyle="1" w:styleId="TableContents">
    <w:name w:val="Table Contents"/>
    <w:basedOn w:val="Standard"/>
    <w:pPr>
      <w:suppressLineNumbers/>
    </w:pPr>
  </w:style>
  <w:style w:type="character" w:customStyle="1" w:styleId="Heading2Char">
    <w:name w:val="Heading 2 Char"/>
    <w:rPr>
      <w:rFonts w:ascii="Arial" w:eastAsia="Times New Roman" w:hAnsi="Arial" w:cs="Arial"/>
      <w:b/>
      <w:bCs/>
      <w:i/>
      <w:iCs/>
      <w:sz w:val="28"/>
      <w:szCs w:val="28"/>
    </w:rPr>
  </w:style>
  <w:style w:type="character" w:customStyle="1" w:styleId="Heading3Char">
    <w:name w:val="Heading 3 Char"/>
    <w:rPr>
      <w:rFonts w:ascii="Arial" w:eastAsia="Times New Roman" w:hAnsi="Arial" w:cs="Arial"/>
      <w:b/>
      <w:bCs/>
      <w:sz w:val="26"/>
      <w:szCs w:val="26"/>
    </w:rPr>
  </w:style>
  <w:style w:type="character" w:customStyle="1" w:styleId="BodyTextIndent2Char">
    <w:name w:val="Body Text Indent 2 Char"/>
    <w:rPr>
      <w:rFonts w:ascii="Times New Roman" w:eastAsia="Times New Roman" w:hAnsi="Times New Roman" w:cs="Times New Roman"/>
      <w:sz w:val="24"/>
      <w:szCs w:val="28"/>
    </w:rPr>
  </w:style>
  <w:style w:type="character" w:customStyle="1" w:styleId="Internetlink">
    <w:name w:val="Internet link"/>
    <w:rPr>
      <w:color w:val="0000FF"/>
      <w:u w:val="single"/>
    </w:rPr>
  </w:style>
  <w:style w:type="character" w:customStyle="1" w:styleId="FooterChar">
    <w:name w:val="Footer Char"/>
    <w:rPr>
      <w:rFonts w:ascii="Times New Roman" w:eastAsia="Times New Roman" w:hAnsi="Times New Roman" w:cs="Times New Roman"/>
      <w:sz w:val="28"/>
      <w:szCs w:val="28"/>
    </w:rPr>
  </w:style>
  <w:style w:type="character" w:customStyle="1" w:styleId="BodyTextChar">
    <w:name w:val="Body Text Char"/>
    <w:rPr>
      <w:rFonts w:ascii="Times New Roman" w:eastAsia="Times New Roman" w:hAnsi="Times New Roman" w:cs="Times New Roman"/>
      <w:sz w:val="28"/>
      <w:szCs w:val="28"/>
    </w:rPr>
  </w:style>
  <w:style w:type="character" w:customStyle="1" w:styleId="BodyTextIndentChar">
    <w:name w:val="Body Text Indent Char"/>
    <w:rPr>
      <w:rFonts w:ascii="Times New Roman" w:eastAsia="Times New Roman" w:hAnsi="Times New Roman" w:cs="Times New Roman"/>
      <w:sz w:val="28"/>
      <w:szCs w:val="28"/>
    </w:rPr>
  </w:style>
  <w:style w:type="character" w:customStyle="1" w:styleId="TitleChar">
    <w:name w:val="Title Char"/>
    <w:rPr>
      <w:rFonts w:ascii="RimTimes" w:eastAsia="Times New Roman" w:hAnsi="RimTimes" w:cs="Times New Roman"/>
      <w:sz w:val="28"/>
      <w:szCs w:val="20"/>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BodyText2Char">
    <w:name w:val="Body Text 2 Char"/>
    <w:rPr>
      <w:rFonts w:ascii="Times New Roman" w:eastAsia="Times New Roman" w:hAnsi="Times New Roman" w:cs="Times New Roman"/>
      <w:sz w:val="28"/>
      <w:szCs w:val="28"/>
    </w:rPr>
  </w:style>
  <w:style w:type="character" w:customStyle="1" w:styleId="StrongEmphasis">
    <w:name w:val="Strong Emphasis"/>
    <w:rPr>
      <w:b/>
      <w:bCs/>
    </w:rPr>
  </w:style>
  <w:style w:type="character" w:customStyle="1" w:styleId="ListParagraphChar">
    <w:name w:val="List Paragraph Char"/>
    <w:rPr>
      <w:rFonts w:ascii="Times New Roman" w:eastAsia="Times New Roman" w:hAnsi="Times New Roman"/>
      <w:sz w:val="28"/>
      <w:szCs w:val="28"/>
    </w:rPr>
  </w:style>
  <w:style w:type="character" w:customStyle="1" w:styleId="BalloonTextChar">
    <w:name w:val="Balloon Text Char"/>
    <w:rPr>
      <w:rFonts w:ascii="Tahoma" w:eastAsia="Times New Roman" w:hAnsi="Tahoma" w:cs="Tahoma"/>
      <w:sz w:val="16"/>
      <w:szCs w:val="16"/>
    </w:rPr>
  </w:style>
  <w:style w:type="character" w:customStyle="1" w:styleId="TitleChar1">
    <w:name w:val="Title Char1"/>
    <w:basedOn w:val="Noklusjumarindkopasfonts"/>
    <w:rPr>
      <w:rFonts w:ascii="Candara" w:hAnsi="Candara"/>
      <w:spacing w:val="5"/>
      <w:sz w:val="52"/>
      <w:szCs w:val="52"/>
    </w:rPr>
  </w:style>
  <w:style w:type="character" w:customStyle="1" w:styleId="FontStyle12">
    <w:name w:val="Font Style12"/>
    <w:basedOn w:val="Noklusjumarindkopasfonts"/>
    <w:rPr>
      <w:rFonts w:ascii="Times New Roman" w:hAnsi="Times New Roman" w:cs="Times New Roman"/>
      <w:b/>
      <w:bCs/>
      <w:sz w:val="22"/>
      <w:szCs w:val="22"/>
    </w:rPr>
  </w:style>
  <w:style w:type="character" w:customStyle="1" w:styleId="FontStyle13">
    <w:name w:val="Font Style13"/>
    <w:basedOn w:val="Noklusjumarindkopasfonts"/>
    <w:rPr>
      <w:rFonts w:ascii="Times New Roman" w:hAnsi="Times New Roman" w:cs="Times New Roman"/>
      <w:i/>
      <w:iCs/>
      <w:sz w:val="22"/>
      <w:szCs w:val="22"/>
    </w:rPr>
  </w:style>
  <w:style w:type="character" w:customStyle="1" w:styleId="Heading1Char">
    <w:name w:val="Heading 1 Char"/>
    <w:basedOn w:val="Noklusjumarindkopasfonts"/>
    <w:rPr>
      <w:rFonts w:ascii="Cambria" w:hAnsi="Cambria"/>
      <w:b/>
      <w:bCs/>
      <w:color w:val="365F91"/>
      <w:sz w:val="28"/>
      <w:szCs w:val="28"/>
    </w:rPr>
  </w:style>
  <w:style w:type="character" w:customStyle="1" w:styleId="Heading4Char">
    <w:name w:val="Heading 4 Char"/>
    <w:basedOn w:val="Noklusjumarindkopasfonts"/>
    <w:rPr>
      <w:rFonts w:ascii="Cambria" w:hAnsi="Cambria"/>
      <w:b/>
      <w:bCs/>
      <w:i/>
      <w:iCs/>
      <w:color w:val="4F81BD"/>
      <w:sz w:val="28"/>
      <w:szCs w:val="28"/>
    </w:rPr>
  </w:style>
  <w:style w:type="character" w:customStyle="1" w:styleId="FontStyle11">
    <w:name w:val="Font Style11"/>
    <w:basedOn w:val="Noklusjumarindkopasfonts"/>
    <w:rPr>
      <w:rFonts w:ascii="Times New Roman" w:hAnsi="Times New Roman" w:cs="Times New Roman"/>
      <w:sz w:val="20"/>
      <w:szCs w:val="20"/>
    </w:rPr>
  </w:style>
  <w:style w:type="character" w:customStyle="1" w:styleId="BodyTextIndent3Char">
    <w:name w:val="Body Text Indent 3 Char"/>
    <w:basedOn w:val="Noklusjumarindkopasfonts"/>
    <w:rPr>
      <w:rFonts w:ascii="Candara" w:eastAsia="Candara" w:hAnsi="Candara"/>
      <w:sz w:val="16"/>
      <w:szCs w:val="16"/>
    </w:rPr>
  </w:style>
  <w:style w:type="character" w:styleId="Komentraatsauce">
    <w:name w:val="annotation reference"/>
    <w:basedOn w:val="Noklusjumarindkopasfonts"/>
    <w:rPr>
      <w:sz w:val="16"/>
      <w:szCs w:val="16"/>
    </w:rPr>
  </w:style>
  <w:style w:type="character" w:customStyle="1" w:styleId="CommentTextChar">
    <w:name w:val="Comment Text Char"/>
    <w:basedOn w:val="Noklusjumarindkopasfonts"/>
    <w:rPr>
      <w:rFonts w:ascii="Times New Roman" w:eastAsia="Times New Roman" w:hAnsi="Times New Roman"/>
    </w:rPr>
  </w:style>
  <w:style w:type="character" w:customStyle="1" w:styleId="CommentSubjectChar">
    <w:name w:val="Comment Subject Char"/>
    <w:basedOn w:val="CommentTextChar"/>
    <w:rPr>
      <w:rFonts w:ascii="Times New Roman" w:eastAsia="Times New Roman" w:hAnsi="Times New Roman"/>
      <w:b/>
      <w:bCs/>
    </w:rPr>
  </w:style>
  <w:style w:type="character" w:customStyle="1" w:styleId="apple-converted-space">
    <w:name w:val="apple-converted-space"/>
    <w:basedOn w:val="Noklusjumarindkopasfonts"/>
  </w:style>
  <w:style w:type="character" w:customStyle="1" w:styleId="heading3char0">
    <w:name w:val="heading3char"/>
    <w:basedOn w:val="Noklusjumarindkopasfonts"/>
  </w:style>
  <w:style w:type="character" w:customStyle="1" w:styleId="HeaderChar">
    <w:name w:val="Header Char"/>
    <w:basedOn w:val="Noklusjumarindkopasfonts"/>
    <w:rPr>
      <w:rFonts w:ascii="Times New Roman" w:eastAsia="Times New Roman" w:hAnsi="Times New Roman"/>
      <w:sz w:val="28"/>
      <w:szCs w:val="28"/>
    </w:rPr>
  </w:style>
  <w:style w:type="character" w:customStyle="1" w:styleId="TekstsChar">
    <w:name w:val="Teksts Char"/>
    <w:rPr>
      <w:sz w:val="22"/>
      <w:szCs w:val="22"/>
    </w:rPr>
  </w:style>
  <w:style w:type="character" w:customStyle="1" w:styleId="Heading5Char">
    <w:name w:val="Heading 5 Char"/>
    <w:basedOn w:val="Noklusjumarindkopasfonts"/>
    <w:rPr>
      <w:rFonts w:ascii="Cambria" w:hAnsi="Cambria"/>
      <w:color w:val="365F91"/>
      <w:sz w:val="28"/>
      <w:szCs w:val="28"/>
    </w:rPr>
  </w:style>
  <w:style w:type="character" w:customStyle="1" w:styleId="ListLabel1">
    <w:name w:val="ListLabel 1"/>
    <w:rPr>
      <w:b/>
      <w:sz w:val="24"/>
      <w:szCs w:val="24"/>
    </w:rPr>
  </w:style>
  <w:style w:type="character" w:customStyle="1" w:styleId="ListLabel2">
    <w:name w:val="ListLabel 2"/>
    <w:rPr>
      <w:b w:val="0"/>
    </w:rPr>
  </w:style>
  <w:style w:type="character" w:customStyle="1" w:styleId="ListLabel3">
    <w:name w:val="ListLabel 3"/>
    <w:rPr>
      <w:rFonts w:cs="Times New Roman"/>
      <w:b w:val="0"/>
      <w:sz w:val="24"/>
      <w:szCs w:val="24"/>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b w:val="0"/>
      <w:sz w:val="22"/>
      <w:szCs w:val="22"/>
    </w:rPr>
  </w:style>
  <w:style w:type="character" w:customStyle="1" w:styleId="ListLabel7">
    <w:name w:val="ListLabel 7"/>
    <w:rPr>
      <w:b/>
      <w:bCs/>
      <w:caps w:val="0"/>
      <w:smallCaps w:val="0"/>
      <w:dstrike/>
      <w:color w:val="000000"/>
      <w:spacing w:val="0"/>
      <w:w w:val="100"/>
      <w:kern w:val="3"/>
      <w:position w:val="0"/>
      <w:vertAlign w:val="baseline"/>
    </w:rPr>
  </w:style>
  <w:style w:type="character" w:customStyle="1" w:styleId="ListLabel8">
    <w:name w:val="ListLabel 8"/>
    <w:rPr>
      <w:caps w:val="0"/>
      <w:smallCaps w:val="0"/>
      <w:dstrike/>
      <w:color w:val="000000"/>
      <w:spacing w:val="0"/>
      <w:w w:val="100"/>
      <w:kern w:val="3"/>
      <w:position w:val="0"/>
      <w:vertAlign w:val="baseline"/>
    </w:rPr>
  </w:style>
  <w:style w:type="character" w:customStyle="1" w:styleId="ListLabel9">
    <w:name w:val="ListLabel 9"/>
    <w:rPr>
      <w:color w:val="00000A"/>
    </w:rPr>
  </w:style>
  <w:style w:type="character" w:customStyle="1" w:styleId="NumberingSymbols">
    <w:name w:val="Numbering Symbols"/>
  </w:style>
  <w:style w:type="numbering" w:customStyle="1" w:styleId="WWNum1">
    <w:name w:val="WWNum1"/>
    <w:basedOn w:val="Bezsaraksta"/>
    <w:pPr>
      <w:numPr>
        <w:numId w:val="2"/>
      </w:numPr>
    </w:pPr>
  </w:style>
  <w:style w:type="numbering" w:customStyle="1" w:styleId="WWNum2">
    <w:name w:val="WWNum2"/>
    <w:basedOn w:val="Bezsaraksta"/>
    <w:pPr>
      <w:numPr>
        <w:numId w:val="3"/>
      </w:numPr>
    </w:pPr>
  </w:style>
  <w:style w:type="numbering" w:customStyle="1" w:styleId="WWNum3">
    <w:name w:val="WWNum3"/>
    <w:basedOn w:val="Bezsaraksta"/>
    <w:pPr>
      <w:numPr>
        <w:numId w:val="4"/>
      </w:numPr>
    </w:pPr>
  </w:style>
  <w:style w:type="numbering" w:customStyle="1" w:styleId="WWNum4">
    <w:name w:val="WWNum4"/>
    <w:basedOn w:val="Bezsaraksta"/>
    <w:pPr>
      <w:numPr>
        <w:numId w:val="5"/>
      </w:numPr>
    </w:pPr>
  </w:style>
  <w:style w:type="numbering" w:customStyle="1" w:styleId="WWNum5">
    <w:name w:val="WWNum5"/>
    <w:basedOn w:val="Bezsaraksta"/>
    <w:pPr>
      <w:numPr>
        <w:numId w:val="6"/>
      </w:numPr>
    </w:pPr>
  </w:style>
  <w:style w:type="numbering" w:customStyle="1" w:styleId="WWNum6">
    <w:name w:val="WWNum6"/>
    <w:basedOn w:val="Bezsaraksta"/>
    <w:pPr>
      <w:numPr>
        <w:numId w:val="7"/>
      </w:numPr>
    </w:pPr>
  </w:style>
  <w:style w:type="numbering" w:customStyle="1" w:styleId="WWNum7">
    <w:name w:val="WWNum7"/>
    <w:basedOn w:val="Bezsaraksta"/>
    <w:pPr>
      <w:numPr>
        <w:numId w:val="8"/>
      </w:numPr>
    </w:pPr>
  </w:style>
  <w:style w:type="numbering" w:customStyle="1" w:styleId="WWNum8">
    <w:name w:val="WWNum8"/>
    <w:basedOn w:val="Bezsaraksta"/>
    <w:pPr>
      <w:numPr>
        <w:numId w:val="9"/>
      </w:numPr>
    </w:pPr>
  </w:style>
  <w:style w:type="numbering" w:customStyle="1" w:styleId="WWNum9">
    <w:name w:val="WWNum9"/>
    <w:basedOn w:val="Bezsaraksta"/>
    <w:pPr>
      <w:numPr>
        <w:numId w:val="10"/>
      </w:numPr>
    </w:pPr>
  </w:style>
  <w:style w:type="numbering" w:customStyle="1" w:styleId="WWNum10">
    <w:name w:val="WWNum10"/>
    <w:basedOn w:val="Bezsaraksta"/>
    <w:pPr>
      <w:numPr>
        <w:numId w:val="11"/>
      </w:numPr>
    </w:pPr>
  </w:style>
  <w:style w:type="numbering" w:customStyle="1" w:styleId="WWNum11">
    <w:name w:val="WWNum11"/>
    <w:basedOn w:val="Bezsaraksta"/>
    <w:pPr>
      <w:numPr>
        <w:numId w:val="12"/>
      </w:numPr>
    </w:pPr>
  </w:style>
  <w:style w:type="numbering" w:customStyle="1" w:styleId="WWNum12">
    <w:name w:val="WWNum12"/>
    <w:basedOn w:val="Bezsaraksta"/>
    <w:pPr>
      <w:numPr>
        <w:numId w:val="13"/>
      </w:numPr>
    </w:pPr>
  </w:style>
  <w:style w:type="numbering" w:customStyle="1" w:styleId="WWNum13">
    <w:name w:val="WWNum13"/>
    <w:basedOn w:val="Bezsaraksta"/>
    <w:pPr>
      <w:numPr>
        <w:numId w:val="14"/>
      </w:numPr>
    </w:pPr>
  </w:style>
  <w:style w:type="numbering" w:customStyle="1" w:styleId="WWNum14">
    <w:name w:val="WWNum14"/>
    <w:basedOn w:val="Bezsaraksta"/>
    <w:pPr>
      <w:numPr>
        <w:numId w:val="15"/>
      </w:numPr>
    </w:pPr>
  </w:style>
  <w:style w:type="numbering" w:customStyle="1" w:styleId="WWNum15">
    <w:name w:val="WWNum15"/>
    <w:basedOn w:val="Bezsaraksta"/>
    <w:pPr>
      <w:numPr>
        <w:numId w:val="55"/>
      </w:numPr>
    </w:pPr>
  </w:style>
  <w:style w:type="numbering" w:customStyle="1" w:styleId="WWNum16">
    <w:name w:val="WWNum16"/>
    <w:basedOn w:val="Bezsaraksta"/>
    <w:pPr>
      <w:numPr>
        <w:numId w:val="17"/>
      </w:numPr>
    </w:pPr>
  </w:style>
  <w:style w:type="numbering" w:customStyle="1" w:styleId="WWNum17">
    <w:name w:val="WWNum17"/>
    <w:basedOn w:val="Bezsaraksta"/>
    <w:pPr>
      <w:numPr>
        <w:numId w:val="18"/>
      </w:numPr>
    </w:pPr>
  </w:style>
  <w:style w:type="numbering" w:customStyle="1" w:styleId="WWNum18">
    <w:name w:val="WWNum18"/>
    <w:basedOn w:val="Bezsaraksta"/>
    <w:pPr>
      <w:numPr>
        <w:numId w:val="19"/>
      </w:numPr>
    </w:pPr>
  </w:style>
  <w:style w:type="numbering" w:customStyle="1" w:styleId="WWNum19">
    <w:name w:val="WWNum19"/>
    <w:basedOn w:val="Bezsaraksta"/>
    <w:pPr>
      <w:numPr>
        <w:numId w:val="20"/>
      </w:numPr>
    </w:pPr>
  </w:style>
  <w:style w:type="numbering" w:customStyle="1" w:styleId="WWNum20">
    <w:name w:val="WWNum20"/>
    <w:basedOn w:val="Bezsaraksta"/>
    <w:pPr>
      <w:numPr>
        <w:numId w:val="21"/>
      </w:numPr>
    </w:pPr>
  </w:style>
  <w:style w:type="numbering" w:customStyle="1" w:styleId="WWNum21">
    <w:name w:val="WWNum21"/>
    <w:basedOn w:val="Bezsaraksta"/>
    <w:pPr>
      <w:numPr>
        <w:numId w:val="22"/>
      </w:numPr>
    </w:pPr>
  </w:style>
  <w:style w:type="numbering" w:customStyle="1" w:styleId="WWNum22">
    <w:name w:val="WWNum22"/>
    <w:basedOn w:val="Bezsaraksta"/>
    <w:pPr>
      <w:numPr>
        <w:numId w:val="23"/>
      </w:numPr>
    </w:pPr>
  </w:style>
  <w:style w:type="numbering" w:customStyle="1" w:styleId="WWNum23">
    <w:name w:val="WWNum23"/>
    <w:basedOn w:val="Bezsaraksta"/>
    <w:pPr>
      <w:numPr>
        <w:numId w:val="24"/>
      </w:numPr>
    </w:pPr>
  </w:style>
  <w:style w:type="numbering" w:customStyle="1" w:styleId="WWNum24">
    <w:name w:val="WWNum24"/>
    <w:basedOn w:val="Bezsaraksta"/>
    <w:pPr>
      <w:numPr>
        <w:numId w:val="25"/>
      </w:numPr>
    </w:pPr>
  </w:style>
  <w:style w:type="numbering" w:customStyle="1" w:styleId="WWNum25">
    <w:name w:val="WWNum25"/>
    <w:basedOn w:val="Bezsaraksta"/>
    <w:pPr>
      <w:numPr>
        <w:numId w:val="26"/>
      </w:numPr>
    </w:pPr>
  </w:style>
  <w:style w:type="numbering" w:customStyle="1" w:styleId="WWNum26">
    <w:name w:val="WWNum26"/>
    <w:basedOn w:val="Bezsaraksta"/>
    <w:pPr>
      <w:numPr>
        <w:numId w:val="27"/>
      </w:numPr>
    </w:pPr>
  </w:style>
  <w:style w:type="numbering" w:customStyle="1" w:styleId="WWNum27">
    <w:name w:val="WWNum27"/>
    <w:basedOn w:val="Bezsaraksta"/>
    <w:pPr>
      <w:numPr>
        <w:numId w:val="28"/>
      </w:numPr>
    </w:pPr>
  </w:style>
  <w:style w:type="numbering" w:customStyle="1" w:styleId="WWNum28">
    <w:name w:val="WWNum28"/>
    <w:basedOn w:val="Bezsaraksta"/>
    <w:pPr>
      <w:numPr>
        <w:numId w:val="29"/>
      </w:numPr>
    </w:pPr>
  </w:style>
  <w:style w:type="numbering" w:customStyle="1" w:styleId="WWNum29">
    <w:name w:val="WWNum29"/>
    <w:basedOn w:val="Bezsaraksta"/>
    <w:pPr>
      <w:numPr>
        <w:numId w:val="30"/>
      </w:numPr>
    </w:pPr>
  </w:style>
  <w:style w:type="numbering" w:customStyle="1" w:styleId="WWNum30">
    <w:name w:val="WWNum30"/>
    <w:basedOn w:val="Bezsaraksta"/>
    <w:pPr>
      <w:numPr>
        <w:numId w:val="31"/>
      </w:numPr>
    </w:pPr>
  </w:style>
  <w:style w:type="numbering" w:customStyle="1" w:styleId="WWNum31">
    <w:name w:val="WWNum31"/>
    <w:basedOn w:val="Bezsaraksta"/>
    <w:pPr>
      <w:numPr>
        <w:numId w:val="32"/>
      </w:numPr>
    </w:pPr>
  </w:style>
  <w:style w:type="numbering" w:customStyle="1" w:styleId="WWNum32">
    <w:name w:val="WWNum32"/>
    <w:basedOn w:val="Bezsaraksta"/>
    <w:pPr>
      <w:numPr>
        <w:numId w:val="33"/>
      </w:numPr>
    </w:pPr>
  </w:style>
  <w:style w:type="numbering" w:customStyle="1" w:styleId="WWNum33">
    <w:name w:val="WWNum33"/>
    <w:basedOn w:val="Bezsaraksta"/>
    <w:pPr>
      <w:numPr>
        <w:numId w:val="34"/>
      </w:numPr>
    </w:pPr>
  </w:style>
  <w:style w:type="numbering" w:customStyle="1" w:styleId="WWNum34">
    <w:name w:val="WWNum34"/>
    <w:basedOn w:val="Bezsaraksta"/>
    <w:pPr>
      <w:numPr>
        <w:numId w:val="35"/>
      </w:numPr>
    </w:pPr>
  </w:style>
  <w:style w:type="numbering" w:customStyle="1" w:styleId="WWNum35">
    <w:name w:val="WWNum35"/>
    <w:basedOn w:val="Bezsaraksta"/>
    <w:pPr>
      <w:numPr>
        <w:numId w:val="36"/>
      </w:numPr>
    </w:pPr>
  </w:style>
  <w:style w:type="numbering" w:customStyle="1" w:styleId="WWNum36">
    <w:name w:val="WWNum36"/>
    <w:basedOn w:val="Bezsaraksta"/>
    <w:pPr>
      <w:numPr>
        <w:numId w:val="37"/>
      </w:numPr>
    </w:pPr>
  </w:style>
  <w:style w:type="numbering" w:customStyle="1" w:styleId="WWNum37">
    <w:name w:val="WWNum37"/>
    <w:basedOn w:val="Bezsaraksta"/>
    <w:pPr>
      <w:numPr>
        <w:numId w:val="38"/>
      </w:numPr>
    </w:pPr>
  </w:style>
  <w:style w:type="numbering" w:customStyle="1" w:styleId="WWNum38">
    <w:name w:val="WWNum38"/>
    <w:basedOn w:val="Bezsaraksta"/>
    <w:pPr>
      <w:numPr>
        <w:numId w:val="39"/>
      </w:numPr>
    </w:pPr>
  </w:style>
  <w:style w:type="numbering" w:customStyle="1" w:styleId="WWNum39">
    <w:name w:val="WWNum39"/>
    <w:basedOn w:val="Bezsaraksta"/>
    <w:pPr>
      <w:numPr>
        <w:numId w:val="40"/>
      </w:numPr>
    </w:pPr>
  </w:style>
  <w:style w:type="numbering" w:customStyle="1" w:styleId="WWNum40">
    <w:name w:val="WWNum40"/>
    <w:basedOn w:val="Bezsaraksta"/>
    <w:pPr>
      <w:numPr>
        <w:numId w:val="41"/>
      </w:numPr>
    </w:pPr>
  </w:style>
  <w:style w:type="numbering" w:customStyle="1" w:styleId="WWNum41">
    <w:name w:val="WWNum41"/>
    <w:basedOn w:val="Bezsaraksta"/>
    <w:pPr>
      <w:numPr>
        <w:numId w:val="42"/>
      </w:numPr>
    </w:pPr>
  </w:style>
  <w:style w:type="numbering" w:customStyle="1" w:styleId="WWNum42">
    <w:name w:val="WWNum42"/>
    <w:basedOn w:val="Bezsaraksta"/>
    <w:pPr>
      <w:numPr>
        <w:numId w:val="43"/>
      </w:numPr>
    </w:pPr>
  </w:style>
  <w:style w:type="numbering" w:customStyle="1" w:styleId="WWNum43">
    <w:name w:val="WWNum43"/>
    <w:basedOn w:val="Bezsaraksta"/>
    <w:pPr>
      <w:numPr>
        <w:numId w:val="44"/>
      </w:numPr>
    </w:pPr>
  </w:style>
  <w:style w:type="numbering" w:customStyle="1" w:styleId="WWNum44">
    <w:name w:val="WWNum44"/>
    <w:basedOn w:val="Bezsaraksta"/>
    <w:pPr>
      <w:numPr>
        <w:numId w:val="45"/>
      </w:numPr>
    </w:pPr>
  </w:style>
  <w:style w:type="character" w:styleId="Hipersaite">
    <w:name w:val="Hyperlink"/>
    <w:uiPriority w:val="99"/>
    <w:rsid w:val="004353A1"/>
    <w:rPr>
      <w:color w:val="0000FF"/>
      <w:u w:val="single"/>
    </w:rPr>
  </w:style>
  <w:style w:type="paragraph" w:customStyle="1" w:styleId="SLONormalnospace">
    <w:name w:val="SLO Normal (nospace)"/>
    <w:basedOn w:val="Parasts"/>
    <w:rsid w:val="00ED49F4"/>
    <w:pPr>
      <w:widowControl/>
      <w:suppressAutoHyphens w:val="0"/>
      <w:overflowPunct w:val="0"/>
      <w:autoSpaceDE w:val="0"/>
      <w:adjustRightInd w:val="0"/>
      <w:jc w:val="both"/>
    </w:pPr>
    <w:rPr>
      <w:rFonts w:ascii="Times New Roman" w:eastAsia="Times New Roman" w:hAnsi="Times New Roman"/>
      <w:noProof/>
      <w:kern w:val="0"/>
      <w:sz w:val="24"/>
      <w:szCs w:val="24"/>
      <w:lang w:val="en-GB"/>
    </w:rPr>
  </w:style>
  <w:style w:type="character" w:styleId="Vresatsauce">
    <w:name w:val="footnote reference"/>
    <w:basedOn w:val="Noklusjumarindkopasfonts"/>
    <w:uiPriority w:val="99"/>
    <w:semiHidden/>
    <w:unhideWhenUsed/>
    <w:rsid w:val="00727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AF2D-FB93-455C-8FFD-64B35EAA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10269</Words>
  <Characters>5854</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Evija Mizga</cp:lastModifiedBy>
  <cp:revision>6</cp:revision>
  <cp:lastPrinted>2017-02-21T14:09:00Z</cp:lastPrinted>
  <dcterms:created xsi:type="dcterms:W3CDTF">2018-03-27T10:44:00Z</dcterms:created>
  <dcterms:modified xsi:type="dcterms:W3CDTF">2018-03-29T06:42:00Z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